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035B0ABF"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C427F">
        <w:rPr>
          <w:rFonts w:cs="Arial"/>
        </w:rPr>
        <w:t>5-</w:t>
      </w:r>
      <w:r w:rsidR="002C427F">
        <w:rPr>
          <w:rFonts w:cs="Arial" w:hint="eastAsia"/>
        </w:rPr>
        <w:t>bis</w:t>
      </w:r>
      <w:r w:rsidR="00CA180F" w:rsidRPr="00125D09">
        <w:rPr>
          <w:rFonts w:cs="Arial"/>
        </w:rPr>
        <w:tab/>
      </w:r>
      <w:r w:rsidR="001B2210" w:rsidRPr="001B2210">
        <w:rPr>
          <w:rFonts w:cs="Arial"/>
          <w:bCs/>
          <w:iCs/>
          <w:sz w:val="26"/>
          <w:szCs w:val="26"/>
        </w:rPr>
        <w:t>R2-2402292</w:t>
      </w:r>
    </w:p>
    <w:p w14:paraId="7549600B" w14:textId="2E488C77" w:rsidR="0054114D" w:rsidRDefault="002C427F" w:rsidP="0031610F">
      <w:pPr>
        <w:pStyle w:val="3GPPHeader"/>
        <w:jc w:val="left"/>
        <w:rPr>
          <w:rFonts w:eastAsia="MS Mincho" w:cs="Arial"/>
        </w:rPr>
      </w:pPr>
      <w:bookmarkStart w:id="1" w:name="OLE_LINK171"/>
      <w:r>
        <w:rPr>
          <w:rFonts w:cs="Arial" w:hint="eastAsia"/>
        </w:rPr>
        <w:t>Changsha</w:t>
      </w:r>
      <w:r w:rsidR="00297DEE">
        <w:rPr>
          <w:rFonts w:cs="Arial"/>
        </w:rPr>
        <w:t>,</w:t>
      </w:r>
      <w:r w:rsidR="00CA4CAF" w:rsidRPr="00CA4CAF">
        <w:t xml:space="preserve"> </w:t>
      </w:r>
      <w:r w:rsidR="00CA4CAF" w:rsidRPr="00CA4CAF">
        <w:rPr>
          <w:rFonts w:cs="Arial"/>
        </w:rPr>
        <w:t>Hunan Province, CN</w:t>
      </w:r>
      <w:r w:rsidR="00297DEE">
        <w:rPr>
          <w:rFonts w:cs="Arial"/>
        </w:rPr>
        <w:t>,</w:t>
      </w:r>
      <w:bookmarkEnd w:id="1"/>
      <w:r w:rsidR="00297DEE">
        <w:rPr>
          <w:rFonts w:cs="Arial"/>
        </w:rPr>
        <w:t xml:space="preserve"> </w:t>
      </w:r>
      <w:r>
        <w:rPr>
          <w:rFonts w:cs="Arial" w:hint="eastAsia"/>
        </w:rPr>
        <w:t>Apr</w:t>
      </w:r>
      <w:r w:rsidR="00297DEE">
        <w:rPr>
          <w:rFonts w:cs="Arial"/>
        </w:rPr>
        <w:t xml:space="preserve"> </w:t>
      </w:r>
      <w:r w:rsidR="00894596">
        <w:rPr>
          <w:rFonts w:cs="Arial"/>
        </w:rPr>
        <w:t>1</w:t>
      </w:r>
      <w:r>
        <w:rPr>
          <w:rFonts w:cs="Arial"/>
        </w:rPr>
        <w:t>5</w:t>
      </w:r>
      <w:r w:rsidR="007175DA">
        <w:rPr>
          <w:rFonts w:eastAsia="Times New Roman" w:cs="Arial"/>
          <w:szCs w:val="28"/>
          <w:vertAlign w:val="superscript"/>
          <w:lang w:eastAsia="x-none"/>
        </w:rPr>
        <w:t>th</w:t>
      </w:r>
      <w:r w:rsidR="00297DEE">
        <w:rPr>
          <w:rFonts w:cs="Arial"/>
        </w:rPr>
        <w:t xml:space="preserve"> - </w:t>
      </w:r>
      <w:r>
        <w:rPr>
          <w:rFonts w:cs="Arial"/>
        </w:rPr>
        <w:t>Apr</w:t>
      </w:r>
      <w:r w:rsidR="00297DEE">
        <w:rPr>
          <w:rFonts w:cs="Arial"/>
        </w:rPr>
        <w:t xml:space="preserve"> </w:t>
      </w:r>
      <w:r w:rsidR="00C80E55">
        <w:rPr>
          <w:rFonts w:cs="Arial"/>
        </w:rPr>
        <w:t>1</w:t>
      </w:r>
      <w:r>
        <w:rPr>
          <w:rFonts w:cs="Arial"/>
        </w:rPr>
        <w:t>9</w:t>
      </w:r>
      <w:r w:rsidR="007175DA">
        <w:rPr>
          <w:rFonts w:eastAsia="Times New Roman" w:cs="Arial"/>
          <w:szCs w:val="28"/>
          <w:vertAlign w:val="superscript"/>
          <w:lang w:eastAsia="x-none"/>
        </w:rPr>
        <w:t>th</w:t>
      </w:r>
      <w:r w:rsidR="00297DEE">
        <w:rPr>
          <w:rFonts w:cs="Arial"/>
        </w:rPr>
        <w:t>, 202</w:t>
      </w:r>
      <w:r>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CE6EC22"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C23282">
        <w:rPr>
          <w:rFonts w:cs="Arial"/>
          <w:sz w:val="22"/>
          <w:szCs w:val="22"/>
          <w:lang w:val="en-US"/>
        </w:rPr>
        <w:t>6</w:t>
      </w:r>
      <w:r w:rsidR="002C427F">
        <w:rPr>
          <w:rFonts w:cs="Arial"/>
          <w:sz w:val="22"/>
          <w:szCs w:val="22"/>
          <w:lang w:val="en-US"/>
        </w:rPr>
        <w:t>.</w:t>
      </w:r>
      <w:r w:rsidR="00C23282">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026BB850"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A0854">
        <w:rPr>
          <w:rFonts w:cs="Arial"/>
          <w:sz w:val="22"/>
          <w:szCs w:val="22"/>
        </w:rPr>
        <w:t>Initial d</w:t>
      </w:r>
      <w:r w:rsidR="005D468E">
        <w:rPr>
          <w:rFonts w:cs="Arial"/>
          <w:sz w:val="22"/>
          <w:szCs w:val="22"/>
        </w:rPr>
        <w:t>iscussion on</w:t>
      </w:r>
      <w:r w:rsidR="002C427F">
        <w:rPr>
          <w:rFonts w:cs="Arial"/>
          <w:sz w:val="22"/>
          <w:szCs w:val="22"/>
        </w:rPr>
        <w:t xml:space="preserve"> </w:t>
      </w:r>
      <w:proofErr w:type="gramStart"/>
      <w:r w:rsidR="005D468E">
        <w:rPr>
          <w:rFonts w:cs="Arial"/>
          <w:sz w:val="22"/>
          <w:szCs w:val="22"/>
        </w:rPr>
        <w:t>e</w:t>
      </w:r>
      <w:r w:rsidR="00FD7508">
        <w:rPr>
          <w:rFonts w:cs="Arial"/>
          <w:sz w:val="22"/>
          <w:szCs w:val="22"/>
        </w:rPr>
        <w:t>vent</w:t>
      </w:r>
      <w:r w:rsidR="00717A6E">
        <w:rPr>
          <w:rFonts w:cs="Arial"/>
          <w:sz w:val="22"/>
          <w:szCs w:val="22"/>
        </w:rPr>
        <w:t>-</w:t>
      </w:r>
      <w:r w:rsidR="00FD7508">
        <w:rPr>
          <w:rFonts w:cs="Arial"/>
          <w:sz w:val="22"/>
          <w:szCs w:val="22"/>
        </w:rPr>
        <w:t>triggered</w:t>
      </w:r>
      <w:proofErr w:type="gramEnd"/>
      <w:r w:rsidR="00FD7508">
        <w:rPr>
          <w:rFonts w:cs="Arial"/>
          <w:sz w:val="22"/>
          <w:szCs w:val="22"/>
        </w:rPr>
        <w:t xml:space="preserve"> L1</w:t>
      </w:r>
      <w:r w:rsidR="00362652">
        <w:rPr>
          <w:rFonts w:cs="Arial"/>
          <w:sz w:val="22"/>
          <w:szCs w:val="22"/>
        </w:rPr>
        <w:t xml:space="preserve"> </w:t>
      </w:r>
      <w:r w:rsidR="005D468E">
        <w:rPr>
          <w:rFonts w:cs="Arial"/>
          <w:sz w:val="22"/>
          <w:szCs w:val="22"/>
        </w:rPr>
        <w:t>measurement report</w:t>
      </w:r>
      <w:r w:rsidR="00717A6E">
        <w:rPr>
          <w:rFonts w:cs="Arial"/>
          <w:sz w:val="22"/>
          <w:szCs w:val="22"/>
        </w:rPr>
        <w:t>ing</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22315612" w:rsidR="00994E5A" w:rsidRDefault="00A821F5" w:rsidP="00BB3653">
      <w:pPr>
        <w:snapToGrid w:val="0"/>
        <w:spacing w:before="120"/>
      </w:pPr>
      <w:r>
        <w:t>The objective #</w:t>
      </w:r>
      <w:r w:rsidR="00FD7508">
        <w:t>2</w:t>
      </w:r>
      <w:r>
        <w:t xml:space="preserve"> for Rel-19 Mobility Enhancement is formulated as follows</w:t>
      </w:r>
      <w:r w:rsidR="006F40AC">
        <w:t>:</w:t>
      </w:r>
    </w:p>
    <w:tbl>
      <w:tblPr>
        <w:tblStyle w:val="af8"/>
        <w:tblW w:w="0" w:type="auto"/>
        <w:tblLook w:val="04A0" w:firstRow="1" w:lastRow="0" w:firstColumn="1" w:lastColumn="0" w:noHBand="0" w:noVBand="1"/>
      </w:tblPr>
      <w:tblGrid>
        <w:gridCol w:w="9629"/>
      </w:tblGrid>
      <w:tr w:rsidR="00A821F5" w14:paraId="3D0C8D88" w14:textId="77777777" w:rsidTr="00A821F5">
        <w:tc>
          <w:tcPr>
            <w:tcW w:w="9629" w:type="dxa"/>
          </w:tcPr>
          <w:p w14:paraId="3A79472E" w14:textId="77777777" w:rsidR="00251784" w:rsidRDefault="00251784" w:rsidP="00251784">
            <w:pPr>
              <w:numPr>
                <w:ilvl w:val="0"/>
                <w:numId w:val="43"/>
              </w:numPr>
              <w:spacing w:after="0"/>
              <w:rPr>
                <w:rFonts w:ascii="Times New Roman" w:hAnsi="Times New Roman"/>
                <w:bCs/>
              </w:rPr>
            </w:pPr>
            <w:r>
              <w:rPr>
                <w:bCs/>
              </w:rPr>
              <w:t>Measurements related enhancements for purpose of supporting LTM: [RAN2, RAN1]</w:t>
            </w:r>
          </w:p>
          <w:p w14:paraId="59AC7AB7" w14:textId="77777777" w:rsidR="00251784" w:rsidRDefault="00251784" w:rsidP="00251784">
            <w:pPr>
              <w:numPr>
                <w:ilvl w:val="1"/>
                <w:numId w:val="43"/>
              </w:numPr>
              <w:spacing w:after="0"/>
              <w:rPr>
                <w:bCs/>
              </w:rPr>
            </w:pPr>
            <w:r>
              <w:rPr>
                <w:bCs/>
              </w:rPr>
              <w:t>Measurement related enhancements are applicable to Intra-CU MCG/SCG LTM and Inter-CU MCG/SCG LTM</w:t>
            </w:r>
          </w:p>
          <w:p w14:paraId="48EC9180" w14:textId="77777777" w:rsidR="00251784" w:rsidRDefault="00251784" w:rsidP="00251784">
            <w:pPr>
              <w:numPr>
                <w:ilvl w:val="1"/>
                <w:numId w:val="43"/>
              </w:numPr>
              <w:spacing w:after="0"/>
              <w:rPr>
                <w:bCs/>
              </w:rPr>
            </w:pPr>
            <w:r>
              <w:rPr>
                <w:bCs/>
              </w:rPr>
              <w:t>Specify necessary components to support event triggered L1 measurement reporting [RAN2, RAN1]</w:t>
            </w:r>
          </w:p>
          <w:p w14:paraId="3696BF3B" w14:textId="77777777" w:rsidR="00251784" w:rsidRDefault="00251784" w:rsidP="00251784">
            <w:pPr>
              <w:numPr>
                <w:ilvl w:val="2"/>
                <w:numId w:val="43"/>
              </w:numPr>
              <w:spacing w:after="0"/>
              <w:rPr>
                <w:bCs/>
              </w:rPr>
            </w:pPr>
            <w:r>
              <w:rPr>
                <w:bCs/>
              </w:rPr>
              <w:t xml:space="preserve">RAN1 and RAN2 to progress independently on the event triggered measurements objectives of their respective MIMO and Mobility enhancement </w:t>
            </w:r>
            <w:proofErr w:type="spellStart"/>
            <w:r>
              <w:rPr>
                <w:bCs/>
              </w:rPr>
              <w:t>WIs.</w:t>
            </w:r>
            <w:proofErr w:type="spellEnd"/>
            <w:r>
              <w:rPr>
                <w:bCs/>
              </w:rPr>
              <w:t xml:space="preserve"> Review progress at RAN#105 to see if any modification of objectives is required to avoid/manage any overlap in the work</w:t>
            </w:r>
          </w:p>
          <w:p w14:paraId="7E772D2A" w14:textId="50330B35" w:rsidR="00A821F5" w:rsidRPr="00FD7508" w:rsidRDefault="00251784" w:rsidP="00251784">
            <w:pPr>
              <w:numPr>
                <w:ilvl w:val="1"/>
                <w:numId w:val="43"/>
              </w:numPr>
              <w:spacing w:after="0"/>
              <w:rPr>
                <w:bCs/>
              </w:rPr>
            </w:pPr>
            <w:r>
              <w:rPr>
                <w:bCs/>
              </w:rPr>
              <w:t>Specify support for CSI-RS measurements for LTM procedures and enable CSI-RS based beam management, and/or other necessary physical layer operations on candidate cells before LTM [RAN1]</w:t>
            </w:r>
          </w:p>
        </w:tc>
      </w:tr>
    </w:tbl>
    <w:p w14:paraId="424D710F" w14:textId="61921985" w:rsidR="00A821F5" w:rsidRPr="00A821F5" w:rsidRDefault="00A821F5" w:rsidP="00BB3653">
      <w:pPr>
        <w:snapToGrid w:val="0"/>
        <w:spacing w:before="120"/>
      </w:pPr>
      <w:r>
        <w:rPr>
          <w:rFonts w:hint="eastAsia"/>
        </w:rPr>
        <w:t>T</w:t>
      </w:r>
      <w:r>
        <w:t>his contribution discusse</w:t>
      </w:r>
      <w:r w:rsidR="00F769D6">
        <w:t>s</w:t>
      </w:r>
      <w:r>
        <w:t xml:space="preserve"> </w:t>
      </w:r>
      <w:r w:rsidR="00FD7508">
        <w:t xml:space="preserve">the </w:t>
      </w:r>
      <w:r w:rsidR="007F00CD">
        <w:t xml:space="preserve">clarification and </w:t>
      </w:r>
      <w:r w:rsidR="00FD7508">
        <w:t xml:space="preserve">work split for the similar objective </w:t>
      </w:r>
      <w:r w:rsidR="007F00CD">
        <w:t>of</w:t>
      </w:r>
      <w:r w:rsidR="00FD7508">
        <w:t xml:space="preserve"> UE triggered L1 measurement report from different WGs</w:t>
      </w:r>
      <w:r w:rsidR="00F769D6">
        <w:t>, then provides some feature analysis</w:t>
      </w:r>
      <w:r w:rsidR="00FD7508">
        <w:t xml:space="preserve"> and initial thinking for this agenda</w:t>
      </w:r>
      <w:r w:rsidR="006F40AC">
        <w:t>.</w:t>
      </w:r>
    </w:p>
    <w:p w14:paraId="5E65E5B9" w14:textId="073B7FCB" w:rsidR="00BB67DC" w:rsidRDefault="00BB67DC" w:rsidP="007D4A19">
      <w:pPr>
        <w:pStyle w:val="1"/>
        <w:ind w:hanging="792"/>
      </w:pPr>
      <w:r>
        <w:t>Discussion</w:t>
      </w:r>
    </w:p>
    <w:p w14:paraId="5718C39A" w14:textId="19F39178" w:rsidR="007161C8" w:rsidRDefault="00A207E5" w:rsidP="007161C8">
      <w:pPr>
        <w:pStyle w:val="2"/>
      </w:pPr>
      <w:bookmarkStart w:id="2" w:name="OLE_LINK161"/>
      <w:bookmarkStart w:id="3" w:name="OLE_LINK20"/>
      <w:bookmarkStart w:id="4" w:name="OLE_LINK21"/>
      <w:r>
        <w:t xml:space="preserve">Work </w:t>
      </w:r>
      <w:r w:rsidR="00A83E4B">
        <w:t xml:space="preserve">split and </w:t>
      </w:r>
      <w:r w:rsidR="00BB4782">
        <w:t>Relationship with MIM</w:t>
      </w:r>
      <w:r w:rsidR="00BB4782">
        <w:t>O WI</w:t>
      </w:r>
    </w:p>
    <w:p w14:paraId="4D548737" w14:textId="5EC2BC57" w:rsidR="00AD270A" w:rsidRDefault="00AD270A" w:rsidP="00EE147B">
      <w:r>
        <w:t xml:space="preserve">RAN1 have a similar objective on UE initiate/event-driven beam report in MIMO </w:t>
      </w:r>
      <w:r w:rsidR="00E91DCE">
        <w:t>WI</w:t>
      </w:r>
      <w:r>
        <w:t xml:space="preserve">. In the WID of mobility, it is said that </w:t>
      </w:r>
      <w:r>
        <w:rPr>
          <w:bCs/>
        </w:rPr>
        <w:t>RAN1 and RAN2 to progress independently on the event triggered measurements objectives</w:t>
      </w:r>
      <w:r w:rsidR="00C83800">
        <w:rPr>
          <w:bCs/>
        </w:rPr>
        <w:t xml:space="preserve"> of the respective MIMO and Mobility enhancement WIs</w:t>
      </w:r>
      <w:r>
        <w:t xml:space="preserve">, and to review progress at Sept. 2024. From our understanding, some </w:t>
      </w:r>
      <w:r w:rsidR="00C83800">
        <w:t xml:space="preserve">aspects of these two objectives would benefit from a common framework </w:t>
      </w:r>
      <w:proofErr w:type="gramStart"/>
      <w:r w:rsidR="00C83800">
        <w:t>in order</w:t>
      </w:r>
      <w:r>
        <w:t xml:space="preserve"> to</w:t>
      </w:r>
      <w:proofErr w:type="gramEnd"/>
      <w:r>
        <w:t xml:space="preserve"> avoid </w:t>
      </w:r>
      <w:r w:rsidR="00C83800">
        <w:t xml:space="preserve">unnecessary duplication/overlap of functionality, </w:t>
      </w:r>
      <w:r>
        <w:t xml:space="preserve">spec work and </w:t>
      </w:r>
      <w:r w:rsidR="00C83800">
        <w:t xml:space="preserve">system </w:t>
      </w:r>
      <w:r>
        <w:t xml:space="preserve">complexity. </w:t>
      </w:r>
    </w:p>
    <w:p w14:paraId="5987C3EF" w14:textId="0BE1ED43" w:rsidR="00EE147B" w:rsidRDefault="00C83800" w:rsidP="00EE147B">
      <w:r>
        <w:t>Therefore</w:t>
      </w:r>
      <w:r w:rsidR="00BB4782">
        <w:t>,</w:t>
      </w:r>
      <w:r>
        <w:t xml:space="preserve"> some analysis is useful to identify </w:t>
      </w:r>
      <w:r w:rsidR="008C013E">
        <w:t>where the requirements for beam management for MIMO and Mobility may be common or different, motivating potentially common or different functional solutions</w:t>
      </w:r>
      <w:r>
        <w:t>.</w:t>
      </w:r>
    </w:p>
    <w:p w14:paraId="7AEE92E6" w14:textId="77777777" w:rsidR="00FB1D4D" w:rsidRDefault="00FB1D4D" w:rsidP="00EE147B"/>
    <w:p w14:paraId="475F5D15" w14:textId="78D58370" w:rsidR="006F5ACA" w:rsidRDefault="006F5ACA" w:rsidP="004D07C8">
      <w:pPr>
        <w:pStyle w:val="3"/>
      </w:pPr>
      <w:r w:rsidRPr="006F5ACA">
        <w:rPr>
          <w:rFonts w:hint="eastAsia"/>
        </w:rPr>
        <w:t>M</w:t>
      </w:r>
      <w:r w:rsidRPr="006F5ACA">
        <w:t>easurement objects</w:t>
      </w:r>
    </w:p>
    <w:p w14:paraId="23F38A49" w14:textId="652CAAAE" w:rsidR="00B960F9" w:rsidRDefault="00E91DCE" w:rsidP="00EE147B">
      <w:r w:rsidRPr="00E91DCE">
        <w:rPr>
          <w:rFonts w:hint="eastAsia"/>
        </w:rPr>
        <w:t>I</w:t>
      </w:r>
      <w:r w:rsidRPr="00E91DCE">
        <w:t xml:space="preserve">n legacy </w:t>
      </w:r>
      <w:r>
        <w:t xml:space="preserve">L3 </w:t>
      </w:r>
      <w:r w:rsidRPr="00E91DCE">
        <w:t>measurement report</w:t>
      </w:r>
      <w:r>
        <w:t xml:space="preserve">, multiple measurement </w:t>
      </w:r>
      <w:r w:rsidR="00FB28D2" w:rsidRPr="00FB28D2">
        <w:t>metric</w:t>
      </w:r>
      <w:r w:rsidR="00FB28D2">
        <w:t>s</w:t>
      </w:r>
      <w:r>
        <w:t xml:space="preserve"> could be </w:t>
      </w:r>
      <w:r w:rsidR="00FB28D2">
        <w:t>used</w:t>
      </w:r>
      <w:r w:rsidR="00351D16">
        <w:t xml:space="preserve"> (e.g.,</w:t>
      </w:r>
      <w:r>
        <w:t xml:space="preserve"> </w:t>
      </w:r>
      <w:r w:rsidR="00A7355D">
        <w:t>L1-</w:t>
      </w:r>
      <w:r>
        <w:t>RSRP</w:t>
      </w:r>
      <w:r w:rsidR="00351D16">
        <w:t xml:space="preserve">), and different types of RS for measurement can be supported (e.g., CSI-RS, SSB). </w:t>
      </w:r>
      <w:r w:rsidR="0092656D" w:rsidRPr="0092656D">
        <w:t xml:space="preserve">These similar aspects were discussed and decided by RAN1 in Rel-18 LTM. In the Rel-19 </w:t>
      </w:r>
      <w:r w:rsidR="008C013E">
        <w:t>M</w:t>
      </w:r>
      <w:r w:rsidR="008C013E" w:rsidRPr="0092656D">
        <w:t xml:space="preserve">obility </w:t>
      </w:r>
      <w:r w:rsidR="0092656D" w:rsidRPr="0092656D">
        <w:t xml:space="preserve">and MIMO </w:t>
      </w:r>
      <w:r w:rsidR="00C16AE8">
        <w:t>objective</w:t>
      </w:r>
      <w:r w:rsidR="0092656D" w:rsidRPr="0092656D">
        <w:t>, the measurement is performed in the same state for similar purposes (beam</w:t>
      </w:r>
      <w:r w:rsidR="00C16AE8">
        <w:t xml:space="preserve"> adjustment</w:t>
      </w:r>
      <w:r w:rsidR="0092656D" w:rsidRPr="0092656D">
        <w:t xml:space="preserve"> for better channel conditions).</w:t>
      </w:r>
      <w:r w:rsidR="00CA488B" w:rsidRPr="00CA488B">
        <w:t xml:space="preserve"> </w:t>
      </w:r>
      <w:r w:rsidR="00CA488B">
        <w:t xml:space="preserve">Therefore, </w:t>
      </w:r>
      <w:r w:rsidR="00CA488B">
        <w:lastRenderedPageBreak/>
        <w:t>the measurement metric should be similar</w:t>
      </w:r>
      <w:r w:rsidR="00CA488B">
        <w:rPr>
          <w:rFonts w:hint="eastAsia"/>
        </w:rPr>
        <w:t>.</w:t>
      </w:r>
      <w:r w:rsidR="0092656D" w:rsidRPr="0092656D">
        <w:t xml:space="preserve"> </w:t>
      </w:r>
      <w:r w:rsidR="00FB28D2">
        <w:t xml:space="preserve">Considering </w:t>
      </w:r>
      <w:proofErr w:type="gramStart"/>
      <w:r w:rsidR="00C16AE8">
        <w:t>all</w:t>
      </w:r>
      <w:r w:rsidR="0092656D" w:rsidRPr="0092656D">
        <w:t xml:space="preserve"> </w:t>
      </w:r>
      <w:r w:rsidR="008C013E">
        <w:t>of</w:t>
      </w:r>
      <w:proofErr w:type="gramEnd"/>
      <w:r w:rsidR="008C013E">
        <w:t xml:space="preserve"> </w:t>
      </w:r>
      <w:r w:rsidR="0092656D" w:rsidRPr="0092656D">
        <w:t xml:space="preserve">these </w:t>
      </w:r>
      <w:r w:rsidR="008C013E">
        <w:t xml:space="preserve">aspects </w:t>
      </w:r>
      <w:r w:rsidR="0092656D" w:rsidRPr="0092656D">
        <w:t>fall under RAN1's expertise, we suggest that the measurement objects</w:t>
      </w:r>
      <w:r w:rsidR="00C16AE8">
        <w:t xml:space="preserve"> are</w:t>
      </w:r>
      <w:r w:rsidR="0092656D" w:rsidRPr="0092656D">
        <w:t xml:space="preserve"> left to RAN1's discussion.</w:t>
      </w:r>
    </w:p>
    <w:p w14:paraId="53F264F6" w14:textId="24CE006B" w:rsidR="003476E6" w:rsidRDefault="00F6133B" w:rsidP="00EE147B">
      <w:pPr>
        <w:rPr>
          <w:b/>
          <w:bCs/>
        </w:rPr>
      </w:pPr>
      <w:r>
        <w:rPr>
          <w:b/>
          <w:bCs/>
        </w:rPr>
        <w:t>Proposal</w:t>
      </w:r>
      <w:r w:rsidR="006F0101">
        <w:rPr>
          <w:b/>
          <w:bCs/>
        </w:rPr>
        <w:t xml:space="preserve"> 1</w:t>
      </w:r>
      <w:r>
        <w:rPr>
          <w:b/>
          <w:bCs/>
        </w:rPr>
        <w:t xml:space="preserve">: RAN2 assumes that similar measurement </w:t>
      </w:r>
      <w:r w:rsidR="00FB28D2" w:rsidRPr="00FB28D2">
        <w:rPr>
          <w:b/>
          <w:bCs/>
        </w:rPr>
        <w:t>metric</w:t>
      </w:r>
      <w:r>
        <w:rPr>
          <w:b/>
          <w:bCs/>
        </w:rPr>
        <w:t>s (</w:t>
      </w:r>
      <w:r w:rsidR="00837D02">
        <w:rPr>
          <w:b/>
          <w:bCs/>
        </w:rPr>
        <w:t>e.g.</w:t>
      </w:r>
      <w:r>
        <w:rPr>
          <w:b/>
          <w:bCs/>
        </w:rPr>
        <w:t xml:space="preserve">, </w:t>
      </w:r>
      <w:r w:rsidR="00A7355D">
        <w:rPr>
          <w:b/>
          <w:bCs/>
        </w:rPr>
        <w:t>L1-</w:t>
      </w:r>
      <w:r>
        <w:rPr>
          <w:b/>
          <w:bCs/>
        </w:rPr>
        <w:t xml:space="preserve">RSRP) can be used for UE-initiated measurement reports for </w:t>
      </w:r>
      <w:r w:rsidR="007F00CD">
        <w:rPr>
          <w:b/>
          <w:bCs/>
        </w:rPr>
        <w:t xml:space="preserve">both </w:t>
      </w:r>
      <w:r w:rsidR="008C013E">
        <w:rPr>
          <w:b/>
          <w:bCs/>
        </w:rPr>
        <w:t xml:space="preserve">Mobility </w:t>
      </w:r>
      <w:r>
        <w:rPr>
          <w:b/>
          <w:bCs/>
        </w:rPr>
        <w:t xml:space="preserve">and MIMO WI. </w:t>
      </w:r>
    </w:p>
    <w:p w14:paraId="0FD59B02" w14:textId="7D416F02" w:rsidR="00725FF3" w:rsidRDefault="00CA488B" w:rsidP="00EE147B">
      <w:pPr>
        <w:rPr>
          <w:b/>
          <w:bCs/>
        </w:rPr>
      </w:pPr>
      <w:r w:rsidRPr="00CA488B">
        <w:t xml:space="preserve">Meanwhile, the detailed scope for the measurement objects (TCI states, measurement RSs, intra/inter-frequency, etc.) may vary. For example, in the </w:t>
      </w:r>
      <w:r w:rsidR="008C013E">
        <w:t>M</w:t>
      </w:r>
      <w:r w:rsidR="008C013E" w:rsidRPr="00CA488B">
        <w:t xml:space="preserve">obility </w:t>
      </w:r>
      <w:r w:rsidRPr="00CA488B">
        <w:t xml:space="preserve">use case, the measurement may focus more on inter-cell beam quality, while in MIMO scenarios, the focus </w:t>
      </w:r>
      <w:r w:rsidR="008C013E">
        <w:t>is on</w:t>
      </w:r>
      <w:r w:rsidRPr="00CA488B">
        <w:t xml:space="preserve"> intra-cell beams. </w:t>
      </w:r>
      <w:r w:rsidR="008C013E">
        <w:t>In both cases, these fall more into RAN1 scope, but</w:t>
      </w:r>
      <w:r>
        <w:t xml:space="preserve"> </w:t>
      </w:r>
      <w:r w:rsidRPr="00CA488B">
        <w:t>collaboration</w:t>
      </w:r>
      <w:r>
        <w:t xml:space="preserve"> </w:t>
      </w:r>
      <w:r w:rsidRPr="00CA488B">
        <w:t>among mobility and MIMO WIs in RAN1 may be needed.</w:t>
      </w:r>
    </w:p>
    <w:p w14:paraId="19E3A8F8" w14:textId="35AEC2CE" w:rsidR="00F9268C" w:rsidRPr="00F6133B" w:rsidRDefault="003476E6" w:rsidP="00EE147B">
      <w:pPr>
        <w:rPr>
          <w:b/>
          <w:bCs/>
        </w:rPr>
      </w:pPr>
      <w:r>
        <w:rPr>
          <w:b/>
          <w:bCs/>
        </w:rPr>
        <w:t>Proposal</w:t>
      </w:r>
      <w:r w:rsidR="006F0101">
        <w:rPr>
          <w:b/>
          <w:bCs/>
        </w:rPr>
        <w:t xml:space="preserve"> 2</w:t>
      </w:r>
      <w:r>
        <w:rPr>
          <w:b/>
          <w:bCs/>
        </w:rPr>
        <w:t xml:space="preserve">: </w:t>
      </w:r>
      <w:r w:rsidR="00F6133B">
        <w:rPr>
          <w:b/>
          <w:bCs/>
        </w:rPr>
        <w:t xml:space="preserve">RAN2 assumes that RAN1 can determine measurement </w:t>
      </w:r>
      <w:r w:rsidR="00FB28D2">
        <w:rPr>
          <w:b/>
          <w:bCs/>
        </w:rPr>
        <w:t>metrics</w:t>
      </w:r>
      <w:r w:rsidR="00F6133B">
        <w:rPr>
          <w:b/>
          <w:bCs/>
        </w:rPr>
        <w:t xml:space="preserve"> and </w:t>
      </w:r>
      <w:r w:rsidR="00C16AE8">
        <w:rPr>
          <w:b/>
          <w:bCs/>
        </w:rPr>
        <w:t xml:space="preserve">measured </w:t>
      </w:r>
      <w:r w:rsidR="00C16AE8" w:rsidRPr="00C16AE8">
        <w:rPr>
          <w:b/>
          <w:bCs/>
        </w:rPr>
        <w:t>beam scope (TCI states, measurement RSs, QCL types</w:t>
      </w:r>
      <w:r w:rsidR="007F00CD">
        <w:rPr>
          <w:b/>
          <w:bCs/>
        </w:rPr>
        <w:t>,</w:t>
      </w:r>
      <w:r w:rsidR="00837D02" w:rsidRPr="00837D02">
        <w:rPr>
          <w:b/>
          <w:bCs/>
        </w:rPr>
        <w:t xml:space="preserve"> intra/inter-frequency,</w:t>
      </w:r>
      <w:r w:rsidR="007F00CD">
        <w:rPr>
          <w:b/>
          <w:bCs/>
        </w:rPr>
        <w:t xml:space="preserve"> etc.</w:t>
      </w:r>
      <w:r w:rsidR="00C16AE8" w:rsidRPr="00C16AE8">
        <w:rPr>
          <w:b/>
          <w:bCs/>
        </w:rPr>
        <w:t xml:space="preserve">) </w:t>
      </w:r>
      <w:r w:rsidR="00F6133B">
        <w:rPr>
          <w:b/>
          <w:bCs/>
        </w:rPr>
        <w:t>without RAN2's involvement.</w:t>
      </w:r>
      <w:r w:rsidR="00C16AE8" w:rsidRPr="00C16AE8">
        <w:t xml:space="preserve"> </w:t>
      </w:r>
      <w:r w:rsidR="008C013E">
        <w:rPr>
          <w:b/>
          <w:bCs/>
        </w:rPr>
        <w:t>Different requirements for</w:t>
      </w:r>
      <w:r w:rsidR="00C16AE8" w:rsidRPr="00C16AE8">
        <w:rPr>
          <w:b/>
          <w:bCs/>
        </w:rPr>
        <w:t xml:space="preserve"> </w:t>
      </w:r>
      <w:r w:rsidR="008C013E">
        <w:rPr>
          <w:b/>
          <w:bCs/>
        </w:rPr>
        <w:t>M</w:t>
      </w:r>
      <w:r w:rsidR="00C16AE8">
        <w:rPr>
          <w:b/>
          <w:bCs/>
        </w:rPr>
        <w:t>obility and MIMO</w:t>
      </w:r>
      <w:r w:rsidR="00C16AE8" w:rsidRPr="00C16AE8">
        <w:rPr>
          <w:b/>
          <w:bCs/>
        </w:rPr>
        <w:t xml:space="preserve"> W</w:t>
      </w:r>
      <w:r w:rsidR="00C16AE8">
        <w:rPr>
          <w:b/>
          <w:bCs/>
        </w:rPr>
        <w:t>I</w:t>
      </w:r>
      <w:r w:rsidR="00C16AE8" w:rsidRPr="00C16AE8">
        <w:rPr>
          <w:b/>
          <w:bCs/>
        </w:rPr>
        <w:t>s</w:t>
      </w:r>
      <w:r w:rsidR="00C16AE8">
        <w:rPr>
          <w:b/>
          <w:bCs/>
        </w:rPr>
        <w:t xml:space="preserve"> in RAN1</w:t>
      </w:r>
      <w:r w:rsidR="00C16AE8" w:rsidRPr="00C16AE8">
        <w:rPr>
          <w:b/>
          <w:bCs/>
        </w:rPr>
        <w:t xml:space="preserve"> </w:t>
      </w:r>
      <w:r w:rsidR="00512D29">
        <w:rPr>
          <w:b/>
          <w:bCs/>
        </w:rPr>
        <w:t>may lead to functional differences on these aspects</w:t>
      </w:r>
      <w:r w:rsidR="00C16AE8">
        <w:rPr>
          <w:b/>
          <w:bCs/>
        </w:rPr>
        <w:t>.</w:t>
      </w:r>
    </w:p>
    <w:p w14:paraId="4FAD3FDA" w14:textId="49D747AB" w:rsidR="00FB28D2" w:rsidRDefault="002768E0" w:rsidP="00EE147B">
      <w:r>
        <w:rPr>
          <w:rFonts w:hint="eastAsia"/>
        </w:rPr>
        <w:t>M</w:t>
      </w:r>
      <w:r>
        <w:t>eanwhile, whether and how to perform</w:t>
      </w:r>
      <w:r w:rsidR="003476E6">
        <w:t xml:space="preserve"> L1</w:t>
      </w:r>
      <w:r>
        <w:t xml:space="preserve"> </w:t>
      </w:r>
      <w:r w:rsidR="00512D29">
        <w:t xml:space="preserve">measurement </w:t>
      </w:r>
      <w:r>
        <w:t xml:space="preserve">filtering should also be discussed. </w:t>
      </w:r>
      <w:r w:rsidR="00837D02">
        <w:t>The</w:t>
      </w:r>
      <w:r>
        <w:t xml:space="preserve"> legacy L1 </w:t>
      </w:r>
      <w:r w:rsidR="00512D29">
        <w:t xml:space="preserve">measurement </w:t>
      </w:r>
      <w:r>
        <w:t xml:space="preserve">filtering is left </w:t>
      </w:r>
      <w:r w:rsidR="00512D29">
        <w:t xml:space="preserve">to </w:t>
      </w:r>
      <w:r>
        <w:t xml:space="preserve">UE implementation, while L3 filtering is standardised in RRC spec. </w:t>
      </w:r>
      <w:r w:rsidR="001354E8" w:rsidRPr="001354E8">
        <w:t xml:space="preserve">Given that the new measurement reports are focused </w:t>
      </w:r>
      <w:r w:rsidR="003A662C" w:rsidRPr="001354E8">
        <w:t>on</w:t>
      </w:r>
      <w:r w:rsidR="001354E8" w:rsidRPr="001354E8">
        <w:t xml:space="preserve"> beam level, RAN1 may consider whether </w:t>
      </w:r>
      <w:r w:rsidR="003A662C">
        <w:t xml:space="preserve">to specify </w:t>
      </w:r>
      <w:r w:rsidR="001354E8" w:rsidRPr="001354E8">
        <w:t>any</w:t>
      </w:r>
      <w:r w:rsidR="003A662C" w:rsidRPr="003A662C">
        <w:t xml:space="preserve"> </w:t>
      </w:r>
      <w:r w:rsidR="003A662C">
        <w:t>standardized</w:t>
      </w:r>
      <w:r w:rsidR="001354E8" w:rsidRPr="001354E8">
        <w:t xml:space="preserve"> L1 </w:t>
      </w:r>
      <w:r w:rsidR="00512D29">
        <w:t xml:space="preserve">measurement </w:t>
      </w:r>
      <w:r w:rsidR="001354E8" w:rsidRPr="001354E8">
        <w:t xml:space="preserve">filtering </w:t>
      </w:r>
      <w:r w:rsidR="003A662C">
        <w:t xml:space="preserve">or </w:t>
      </w:r>
      <w:r w:rsidR="00512D29">
        <w:t xml:space="preserve">leave </w:t>
      </w:r>
      <w:r w:rsidR="003A662C">
        <w:t>it be UE implementation</w:t>
      </w:r>
      <w:r w:rsidR="001354E8" w:rsidRPr="001354E8">
        <w:t xml:space="preserve">. </w:t>
      </w:r>
    </w:p>
    <w:p w14:paraId="3672A6BA" w14:textId="46088398" w:rsidR="00DD2794" w:rsidRDefault="001354E8" w:rsidP="00EE147B">
      <w:pPr>
        <w:rPr>
          <w:b/>
          <w:bCs/>
        </w:rPr>
      </w:pPr>
      <w:r w:rsidRPr="001354E8">
        <w:t>It is important to note that Time-to-Trigger (TTT) can be regarded as a</w:t>
      </w:r>
      <w:r w:rsidR="00446474">
        <w:t xml:space="preserve"> kind </w:t>
      </w:r>
      <w:r w:rsidRPr="001354E8">
        <w:t>of filtering in a broader sense, but discussions around TTT should be reserved for the section on triggering events.</w:t>
      </w:r>
    </w:p>
    <w:p w14:paraId="40A17BED" w14:textId="5F111C4E" w:rsidR="00D41777" w:rsidRDefault="00DD2794" w:rsidP="00EE147B">
      <w:pPr>
        <w:rPr>
          <w:b/>
          <w:bCs/>
        </w:rPr>
      </w:pPr>
      <w:r>
        <w:rPr>
          <w:b/>
          <w:bCs/>
        </w:rPr>
        <w:t>Proposal</w:t>
      </w:r>
      <w:r w:rsidR="006F0101">
        <w:rPr>
          <w:b/>
          <w:bCs/>
        </w:rPr>
        <w:t xml:space="preserve"> 3</w:t>
      </w:r>
      <w:r>
        <w:rPr>
          <w:b/>
          <w:bCs/>
        </w:rPr>
        <w:t xml:space="preserve">: </w:t>
      </w:r>
      <w:r w:rsidR="0092656D" w:rsidRPr="0092656D">
        <w:rPr>
          <w:b/>
          <w:bCs/>
        </w:rPr>
        <w:t>RAN2 assumes that RAN1 can d</w:t>
      </w:r>
      <w:r w:rsidR="0092656D" w:rsidRPr="0092656D">
        <w:rPr>
          <w:b/>
          <w:bCs/>
        </w:rPr>
        <w:t>etermine</w:t>
      </w:r>
      <w:r>
        <w:rPr>
          <w:b/>
          <w:bCs/>
        </w:rPr>
        <w:t xml:space="preserve"> whether to </w:t>
      </w:r>
      <w:r w:rsidR="00512D29">
        <w:rPr>
          <w:b/>
          <w:bCs/>
        </w:rPr>
        <w:t xml:space="preserve">leave </w:t>
      </w:r>
      <w:r>
        <w:rPr>
          <w:b/>
          <w:bCs/>
        </w:rPr>
        <w:t xml:space="preserve">L1 </w:t>
      </w:r>
      <w:r w:rsidR="00512D29">
        <w:rPr>
          <w:b/>
          <w:bCs/>
        </w:rPr>
        <w:t xml:space="preserve">measurement </w:t>
      </w:r>
      <w:r>
        <w:rPr>
          <w:b/>
          <w:bCs/>
        </w:rPr>
        <w:t>filtering</w:t>
      </w:r>
      <w:r w:rsidR="003A662C">
        <w:rPr>
          <w:b/>
          <w:bCs/>
        </w:rPr>
        <w:t xml:space="preserve"> to UE implementation</w:t>
      </w:r>
      <w:r w:rsidR="00C1571E">
        <w:rPr>
          <w:b/>
          <w:bCs/>
        </w:rPr>
        <w:t xml:space="preserve"> for</w:t>
      </w:r>
      <w:r>
        <w:rPr>
          <w:b/>
          <w:bCs/>
        </w:rPr>
        <w:t xml:space="preserve"> </w:t>
      </w:r>
      <w:r w:rsidR="00D41777">
        <w:rPr>
          <w:b/>
          <w:bCs/>
        </w:rPr>
        <w:t>event triggered L1 MR</w:t>
      </w:r>
      <w:r w:rsidR="00512D29">
        <w:rPr>
          <w:b/>
          <w:bCs/>
        </w:rPr>
        <w:t xml:space="preserve"> or whether to specify it</w:t>
      </w:r>
      <w:r w:rsidR="0092656D" w:rsidRPr="0092656D">
        <w:rPr>
          <w:b/>
          <w:bCs/>
        </w:rPr>
        <w:t xml:space="preserve">. </w:t>
      </w:r>
      <w:r w:rsidR="0092656D" w:rsidRPr="0092656D">
        <w:rPr>
          <w:b/>
          <w:bCs/>
        </w:rPr>
        <w:t xml:space="preserve">This does not include the </w:t>
      </w:r>
      <w:r>
        <w:rPr>
          <w:b/>
          <w:bCs/>
        </w:rPr>
        <w:t>triggering condition</w:t>
      </w:r>
      <w:r w:rsidR="00251784">
        <w:rPr>
          <w:b/>
          <w:bCs/>
        </w:rPr>
        <w:t xml:space="preserve"> </w:t>
      </w:r>
      <w:r w:rsidR="00446474">
        <w:rPr>
          <w:b/>
          <w:bCs/>
        </w:rPr>
        <w:t xml:space="preserve">or </w:t>
      </w:r>
      <w:r>
        <w:rPr>
          <w:b/>
          <w:bCs/>
        </w:rPr>
        <w:t>TTT</w:t>
      </w:r>
      <w:r w:rsidR="0092656D" w:rsidRPr="0092656D">
        <w:rPr>
          <w:b/>
          <w:bCs/>
        </w:rPr>
        <w:t>.</w:t>
      </w:r>
    </w:p>
    <w:p w14:paraId="19610181" w14:textId="77777777" w:rsidR="00FB1D4D" w:rsidRPr="00B960F9" w:rsidRDefault="00FB1D4D" w:rsidP="00EE147B">
      <w:pPr>
        <w:rPr>
          <w:b/>
          <w:bCs/>
        </w:rPr>
      </w:pPr>
    </w:p>
    <w:p w14:paraId="67A0AEB7" w14:textId="721DC43A" w:rsidR="00AD270A" w:rsidRDefault="0092656D" w:rsidP="004D07C8">
      <w:pPr>
        <w:pStyle w:val="3"/>
      </w:pPr>
      <w:r w:rsidRPr="0042075E">
        <w:t>Triggering event</w:t>
      </w:r>
    </w:p>
    <w:p w14:paraId="5C6DB628" w14:textId="1F22CCFA" w:rsidR="0042075E" w:rsidRDefault="0042075E" w:rsidP="00EE147B">
      <w:r w:rsidRPr="0042075E">
        <w:rPr>
          <w:rFonts w:hint="eastAsia"/>
        </w:rPr>
        <w:t>F</w:t>
      </w:r>
      <w:r w:rsidRPr="0042075E">
        <w:t>or legacy L3 mea</w:t>
      </w:r>
      <w:r>
        <w:t xml:space="preserve">surement </w:t>
      </w:r>
      <w:r w:rsidR="00512D29">
        <w:t xml:space="preserve">configuration </w:t>
      </w:r>
      <w:r>
        <w:t>and report</w:t>
      </w:r>
      <w:r w:rsidR="00512D29">
        <w:t>ing</w:t>
      </w:r>
      <w:r w:rsidR="000A00FE">
        <w:t xml:space="preserve"> procedure</w:t>
      </w:r>
      <w:r>
        <w:t>, the measurement model is specified in TS 38.300</w:t>
      </w:r>
      <w:r w:rsidR="002B629F">
        <w:t>,</w:t>
      </w:r>
      <w:r w:rsidR="000A00FE">
        <w:t xml:space="preserve"> and</w:t>
      </w:r>
      <w:r w:rsidRPr="0042075E">
        <w:t xml:space="preserve"> </w:t>
      </w:r>
      <w:r>
        <w:t xml:space="preserve">the behaviour of </w:t>
      </w:r>
      <w:r w:rsidR="001354E8">
        <w:t>triggering conditions</w:t>
      </w:r>
      <w:r>
        <w:t xml:space="preserve"> is standardised in TS 38.331.</w:t>
      </w:r>
      <w:r w:rsidR="000A00FE">
        <w:t xml:space="preserve"> </w:t>
      </w:r>
      <w:r w:rsidR="000A00FE">
        <w:rPr>
          <w:rFonts w:hint="eastAsia"/>
        </w:rPr>
        <w:t>In</w:t>
      </w:r>
      <w:r w:rsidR="000A00FE">
        <w:t xml:space="preserve"> </w:t>
      </w:r>
      <w:r w:rsidR="00512D29">
        <w:t xml:space="preserve">the </w:t>
      </w:r>
      <w:r w:rsidR="000A00FE">
        <w:t xml:space="preserve">spec, several conditions for triggering </w:t>
      </w:r>
      <w:r w:rsidR="002B629F">
        <w:t xml:space="preserve">a </w:t>
      </w:r>
      <w:r w:rsidR="000A00FE">
        <w:t xml:space="preserve">measurement report </w:t>
      </w:r>
      <w:r w:rsidR="00B75752">
        <w:t>are</w:t>
      </w:r>
      <w:r w:rsidR="000A00FE">
        <w:t xml:space="preserve"> </w:t>
      </w:r>
      <w:r w:rsidR="00B75752">
        <w:t>defined as below:</w:t>
      </w:r>
    </w:p>
    <w:tbl>
      <w:tblPr>
        <w:tblStyle w:val="af8"/>
        <w:tblW w:w="0" w:type="auto"/>
        <w:tblLook w:val="04A0" w:firstRow="1" w:lastRow="0" w:firstColumn="1" w:lastColumn="0" w:noHBand="0" w:noVBand="1"/>
      </w:tblPr>
      <w:tblGrid>
        <w:gridCol w:w="9629"/>
      </w:tblGrid>
      <w:tr w:rsidR="00B75752" w14:paraId="5CE50037" w14:textId="77777777" w:rsidTr="00B75752">
        <w:tc>
          <w:tcPr>
            <w:tcW w:w="9629" w:type="dxa"/>
          </w:tcPr>
          <w:p w14:paraId="5AB1D03E" w14:textId="77777777" w:rsidR="00B75752" w:rsidRDefault="00B75752" w:rsidP="00B75752">
            <w:r>
              <w:t xml:space="preserve">Event A1: Serving becomes better than absolute </w:t>
            </w:r>
            <w:proofErr w:type="gramStart"/>
            <w:r>
              <w:t>threshold;</w:t>
            </w:r>
            <w:proofErr w:type="gramEnd"/>
          </w:p>
          <w:p w14:paraId="728ECE0F" w14:textId="77777777" w:rsidR="00B75752" w:rsidRDefault="00B75752" w:rsidP="00B75752">
            <w:r>
              <w:t>Event A2: Serving becomes worse than absolute threshold</w:t>
            </w:r>
          </w:p>
          <w:p w14:paraId="6B841919" w14:textId="77777777" w:rsidR="00B75752" w:rsidRDefault="00B75752" w:rsidP="00B75752">
            <w:r>
              <w:t xml:space="preserve">Event A3: Neighbour becomes amount of offset better than </w:t>
            </w:r>
            <w:proofErr w:type="spellStart"/>
            <w:r>
              <w:t>PCell</w:t>
            </w:r>
            <w:proofErr w:type="spellEnd"/>
            <w:r>
              <w:t>/</w:t>
            </w:r>
            <w:proofErr w:type="spellStart"/>
            <w:r>
              <w:t>PSCell</w:t>
            </w:r>
            <w:proofErr w:type="spellEnd"/>
          </w:p>
          <w:p w14:paraId="0EB4E06A" w14:textId="162DD04F" w:rsidR="00B75752" w:rsidRDefault="00B75752" w:rsidP="00B75752">
            <w:r>
              <w:t>Event A4: Neighbour becomes better than absolute threshold</w:t>
            </w:r>
          </w:p>
          <w:p w14:paraId="769D184C" w14:textId="6893DE0A" w:rsidR="00B75752" w:rsidRDefault="00B75752" w:rsidP="00B75752">
            <w:r>
              <w:t xml:space="preserve">Event A5: </w:t>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6A9E7B17" w14:textId="247ACA44" w:rsidR="00B75752" w:rsidRDefault="00B75752" w:rsidP="00B75752">
            <w:r>
              <w:t>…</w:t>
            </w:r>
          </w:p>
        </w:tc>
      </w:tr>
    </w:tbl>
    <w:p w14:paraId="695F5394" w14:textId="52099730" w:rsidR="00B75752" w:rsidRDefault="00512D29" w:rsidP="00EE147B">
      <w:r>
        <w:t xml:space="preserve">Similarly, the concept TTT is specified as the time during which specific criteria for the event needs to be met </w:t>
      </w:r>
      <w:proofErr w:type="gramStart"/>
      <w:r>
        <w:t>in order to</w:t>
      </w:r>
      <w:proofErr w:type="gramEnd"/>
      <w:r>
        <w:t xml:space="preserve"> trigger a measurement report. </w:t>
      </w:r>
      <w:r w:rsidR="002B629F" w:rsidRPr="002B629F">
        <w:t xml:space="preserve">For L1 beam measurement, it is possible to adapt these conditions by shifting the focus from "cells" to "beams." The existing logic for triggering conditions could </w:t>
      </w:r>
      <w:r w:rsidR="00B75752">
        <w:t>be used as a baseline for L1 event triggered measurement report.</w:t>
      </w:r>
      <w:r w:rsidR="001C60B1">
        <w:t xml:space="preserve"> </w:t>
      </w:r>
      <w:r w:rsidR="005E7DCF">
        <w:t>Similarly, the TTT</w:t>
      </w:r>
      <w:r w:rsidR="005E7DCF" w:rsidRPr="002B629F">
        <w:t xml:space="preserve"> </w:t>
      </w:r>
      <w:r w:rsidR="002B629F" w:rsidRPr="002B629F">
        <w:t xml:space="preserve">mechanism could be </w:t>
      </w:r>
      <w:r w:rsidR="005E7DCF">
        <w:t>applied</w:t>
      </w:r>
      <w:r w:rsidR="00BE6F71">
        <w:t>.</w:t>
      </w:r>
    </w:p>
    <w:p w14:paraId="1F858426" w14:textId="6986D404" w:rsidR="00FD2A6D" w:rsidRDefault="005E7DCF" w:rsidP="00EE147B">
      <w:r>
        <w:t>RAN1 is also discussing event triggers for beam management in the MIMO work item. However, the requirements</w:t>
      </w:r>
      <w:r w:rsidR="00C542B2">
        <w:t>/purpose</w:t>
      </w:r>
      <w:r w:rsidR="00680F89" w:rsidRPr="00680F89">
        <w:t xml:space="preserve"> </w:t>
      </w:r>
      <w:r>
        <w:t xml:space="preserve">for </w:t>
      </w:r>
      <w:r w:rsidR="00C726B8">
        <w:t xml:space="preserve">the </w:t>
      </w:r>
      <w:r>
        <w:t>Mobility use case has not been dis</w:t>
      </w:r>
      <w:r>
        <w:t>cussed</w:t>
      </w:r>
      <w:r w:rsidR="00C542B2">
        <w:t xml:space="preserve"> by RAN1</w:t>
      </w:r>
      <w:r>
        <w:t xml:space="preserve">. </w:t>
      </w:r>
      <w:r w:rsidR="00680F89" w:rsidRPr="00680F89">
        <w:t xml:space="preserve">For instance, in the latest discussion in RAN1, an event where the target beam becomes a threshold better than the serving beam has been defined. Detailed events involving different </w:t>
      </w:r>
      <w:r w:rsidR="00B139E8">
        <w:t>TCI states</w:t>
      </w:r>
      <w:r w:rsidR="00680F89" w:rsidRPr="00680F89">
        <w:t xml:space="preserve"> (candidate/inactive beam) and measured RS information (CSI-RS/SSB) are further derived from this event. The results of the report are then used by the network to perform beam switching</w:t>
      </w:r>
      <w:r w:rsidR="00F03126">
        <w:t xml:space="preserve"> indication</w:t>
      </w:r>
      <w:r w:rsidR="00680F89" w:rsidRPr="00680F89">
        <w:t xml:space="preserve"> and</w:t>
      </w:r>
      <w:r w:rsidR="00805518">
        <w:t xml:space="preserve"> select active TCI state (list)</w:t>
      </w:r>
      <w:r w:rsidR="006A4212">
        <w:t xml:space="preserve">. </w:t>
      </w:r>
      <w:r w:rsidR="00680F89" w:rsidRPr="00680F89">
        <w:t>However, the compatibility of these conditions with mobility use cases has not been discussed in RAN1</w:t>
      </w:r>
      <w:r w:rsidR="0022125B">
        <w:t>, and the requirements may vary due to different use cases in Mobility and MIMO</w:t>
      </w:r>
      <w:r w:rsidR="00680F89" w:rsidRPr="00680F89">
        <w:t>.</w:t>
      </w:r>
    </w:p>
    <w:p w14:paraId="3204A848" w14:textId="61C80A86" w:rsidR="00FB28D2" w:rsidRPr="00FB28D2" w:rsidRDefault="00FB28D2" w:rsidP="00EE147B">
      <w:pPr>
        <w:rPr>
          <w:b/>
          <w:bCs/>
        </w:rPr>
      </w:pPr>
      <w:r w:rsidRPr="00FB28D2">
        <w:rPr>
          <w:rFonts w:hint="eastAsia"/>
          <w:b/>
          <w:bCs/>
        </w:rPr>
        <w:t>O</w:t>
      </w:r>
      <w:r w:rsidRPr="00FB28D2">
        <w:rPr>
          <w:b/>
          <w:bCs/>
        </w:rPr>
        <w:t>bservation</w:t>
      </w:r>
      <w:r w:rsidR="004826C7">
        <w:rPr>
          <w:b/>
          <w:bCs/>
        </w:rPr>
        <w:t xml:space="preserve"> 1</w:t>
      </w:r>
      <w:r w:rsidRPr="00FB28D2">
        <w:rPr>
          <w:b/>
          <w:bCs/>
        </w:rPr>
        <w:t>: RAN1 has discuss</w:t>
      </w:r>
      <w:r>
        <w:rPr>
          <w:b/>
          <w:bCs/>
        </w:rPr>
        <w:t>ed</w:t>
      </w:r>
      <w:r w:rsidRPr="00FB28D2">
        <w:rPr>
          <w:b/>
          <w:bCs/>
        </w:rPr>
        <w:t xml:space="preserve"> </w:t>
      </w:r>
      <w:r w:rsidR="00BB4782">
        <w:rPr>
          <w:b/>
          <w:bCs/>
        </w:rPr>
        <w:t xml:space="preserve">event </w:t>
      </w:r>
      <w:r w:rsidRPr="00FB28D2">
        <w:rPr>
          <w:b/>
          <w:bCs/>
        </w:rPr>
        <w:t xml:space="preserve">triggering conditions </w:t>
      </w:r>
      <w:r w:rsidR="00BB4782">
        <w:rPr>
          <w:b/>
          <w:bCs/>
        </w:rPr>
        <w:t>in the</w:t>
      </w:r>
      <w:r w:rsidR="00BB4782" w:rsidRPr="00FB28D2">
        <w:rPr>
          <w:b/>
          <w:bCs/>
        </w:rPr>
        <w:t xml:space="preserve"> </w:t>
      </w:r>
      <w:r w:rsidRPr="00FB28D2">
        <w:rPr>
          <w:b/>
          <w:bCs/>
        </w:rPr>
        <w:t xml:space="preserve">MIMO WI. </w:t>
      </w:r>
      <w:r w:rsidRPr="00FB28D2">
        <w:rPr>
          <w:b/>
          <w:bCs/>
        </w:rPr>
        <w:t>The compatibility of these conditions with mobility use cases has not been discussed in RAN1.</w:t>
      </w:r>
    </w:p>
    <w:p w14:paraId="0B3DE490" w14:textId="64AE5587" w:rsidR="001448DE" w:rsidRDefault="00680F89" w:rsidP="00EE147B">
      <w:r w:rsidRPr="00680F89">
        <w:t xml:space="preserve">For mobility use cases, </w:t>
      </w:r>
      <w:r w:rsidR="001448DE">
        <w:t>beam</w:t>
      </w:r>
      <w:r w:rsidR="00921FE3">
        <w:t>-switching</w:t>
      </w:r>
      <w:r w:rsidR="001448DE">
        <w:t xml:space="preserve"> </w:t>
      </w:r>
      <w:r w:rsidR="00921FE3">
        <w:t>to</w:t>
      </w:r>
      <w:r w:rsidR="00F54DE4">
        <w:t xml:space="preserve"> different frequencies or different DUs</w:t>
      </w:r>
      <w:r w:rsidR="00921FE3">
        <w:t xml:space="preserve"> need to be considered, and the more radio parameters are likely to be updated, which may motivate the need for additional or different event triggering conditions and robustness mechanisms compared to intra-cell MIMO beam switching</w:t>
      </w:r>
      <w:r w:rsidR="001448DE">
        <w:t>.</w:t>
      </w:r>
    </w:p>
    <w:p w14:paraId="1F43FE7C" w14:textId="482E7C2B" w:rsidR="00805518" w:rsidRDefault="00921FE3" w:rsidP="00EE147B">
      <w:r>
        <w:lastRenderedPageBreak/>
        <w:t>It is suggested that RAN2 discuss the requirements for event triggering L1 measurement reporting for inter-cell Mobility</w:t>
      </w:r>
      <w:r w:rsidR="00C542B2">
        <w:t xml:space="preserve">, </w:t>
      </w:r>
      <w:proofErr w:type="gramStart"/>
      <w:r w:rsidR="00C542B2">
        <w:t>in particular where</w:t>
      </w:r>
      <w:proofErr w:type="gramEnd"/>
      <w:r w:rsidR="00C542B2">
        <w:t xml:space="preserve"> these may differ fro</w:t>
      </w:r>
      <w:r w:rsidR="00C542B2">
        <w:t>m intra-cell MIMO</w:t>
      </w:r>
      <w:r>
        <w:t xml:space="preserve">. </w:t>
      </w:r>
      <w:r w:rsidR="00C542B2">
        <w:t>This would ensure that any differences between MIMO and Mobility event triggering conditions are well-justified</w:t>
      </w:r>
      <w:r>
        <w:t>.</w:t>
      </w:r>
    </w:p>
    <w:p w14:paraId="016625B0" w14:textId="4A12D3FB" w:rsidR="00FB1D4D" w:rsidRDefault="00B75752" w:rsidP="00EE147B">
      <w:pPr>
        <w:rPr>
          <w:b/>
          <w:bCs/>
        </w:rPr>
      </w:pPr>
      <w:r>
        <w:rPr>
          <w:rFonts w:hint="eastAsia"/>
          <w:b/>
          <w:bCs/>
        </w:rPr>
        <w:t>P</w:t>
      </w:r>
      <w:r>
        <w:rPr>
          <w:b/>
          <w:bCs/>
        </w:rPr>
        <w:t>roposal</w:t>
      </w:r>
      <w:r w:rsidR="004826C7">
        <w:rPr>
          <w:b/>
          <w:bCs/>
        </w:rPr>
        <w:t xml:space="preserve"> 4</w:t>
      </w:r>
      <w:r>
        <w:rPr>
          <w:b/>
          <w:bCs/>
        </w:rPr>
        <w:t xml:space="preserve">: RAN2 to </w:t>
      </w:r>
      <w:r w:rsidR="00680F89">
        <w:rPr>
          <w:b/>
          <w:bCs/>
        </w:rPr>
        <w:t xml:space="preserve">discuss whether to discuss </w:t>
      </w:r>
      <w:r w:rsidR="00C542B2" w:rsidRPr="00C20260">
        <w:rPr>
          <w:b/>
          <w:bCs/>
        </w:rPr>
        <w:t xml:space="preserve">the requirements for event triggering L1 measurement reporting for inter-cell Mobility, </w:t>
      </w:r>
      <w:proofErr w:type="gramStart"/>
      <w:r w:rsidR="00C542B2" w:rsidRPr="00C20260">
        <w:rPr>
          <w:b/>
          <w:bCs/>
        </w:rPr>
        <w:t>in particular where</w:t>
      </w:r>
      <w:proofErr w:type="gramEnd"/>
      <w:r w:rsidR="00C542B2" w:rsidRPr="00C20260">
        <w:rPr>
          <w:b/>
          <w:bCs/>
        </w:rPr>
        <w:t xml:space="preserve"> these may differ from intra-cell MIMO</w:t>
      </w:r>
      <w:r w:rsidR="00C20260">
        <w:rPr>
          <w:b/>
          <w:bCs/>
        </w:rPr>
        <w:t xml:space="preserve">, to see any differences are needed </w:t>
      </w:r>
      <w:r w:rsidR="006F0101">
        <w:rPr>
          <w:rFonts w:hint="eastAsia"/>
          <w:b/>
          <w:bCs/>
        </w:rPr>
        <w:t>on</w:t>
      </w:r>
      <w:r w:rsidR="006F0101">
        <w:rPr>
          <w:b/>
          <w:bCs/>
        </w:rPr>
        <w:t xml:space="preserve"> </w:t>
      </w:r>
      <w:r w:rsidR="00C20260">
        <w:rPr>
          <w:b/>
          <w:bCs/>
        </w:rPr>
        <w:t>triggering event conditions</w:t>
      </w:r>
      <w:r w:rsidR="006F0101" w:rsidRPr="006F0101">
        <w:rPr>
          <w:b/>
          <w:bCs/>
        </w:rPr>
        <w:t xml:space="preserve"> </w:t>
      </w:r>
      <w:r w:rsidR="006F0101">
        <w:rPr>
          <w:b/>
          <w:bCs/>
        </w:rPr>
        <w:t>between Mobility and MIMO</w:t>
      </w:r>
      <w:r w:rsidR="006F0101">
        <w:rPr>
          <w:b/>
          <w:bCs/>
        </w:rPr>
        <w:t xml:space="preserve"> WI</w:t>
      </w:r>
      <w:r w:rsidR="00C542B2" w:rsidRPr="00C20260">
        <w:rPr>
          <w:b/>
          <w:bCs/>
        </w:rPr>
        <w:t>.</w:t>
      </w:r>
    </w:p>
    <w:p w14:paraId="2ECC5B01" w14:textId="109E19D2" w:rsidR="00B139E8" w:rsidRDefault="00B139E8" w:rsidP="00EE147B">
      <w:pPr>
        <w:rPr>
          <w:b/>
          <w:bCs/>
        </w:rPr>
      </w:pPr>
      <w:r>
        <w:t>In the section 2.3, we also make initial thinking for the proper triggering conditions for mobility use case.</w:t>
      </w:r>
    </w:p>
    <w:p w14:paraId="46A150F4" w14:textId="77777777" w:rsidR="00AD0D3A" w:rsidRPr="00B75752" w:rsidRDefault="00AD0D3A" w:rsidP="00EE147B">
      <w:pPr>
        <w:rPr>
          <w:b/>
          <w:bCs/>
        </w:rPr>
      </w:pPr>
    </w:p>
    <w:p w14:paraId="33B5ABE6" w14:textId="4C375F5C" w:rsidR="00B75752" w:rsidRPr="00FB1D4D" w:rsidRDefault="00FB1D4D" w:rsidP="004D07C8">
      <w:pPr>
        <w:pStyle w:val="3"/>
      </w:pPr>
      <w:r w:rsidRPr="00FB1D4D">
        <w:rPr>
          <w:rFonts w:hint="eastAsia"/>
        </w:rPr>
        <w:t>R</w:t>
      </w:r>
      <w:r w:rsidRPr="00FB1D4D">
        <w:t>eport container</w:t>
      </w:r>
    </w:p>
    <w:p w14:paraId="1A38CAC4" w14:textId="52EBDA2B" w:rsidR="00AD0D3A" w:rsidRDefault="004D07C8" w:rsidP="00B75752">
      <w:r>
        <w:t xml:space="preserve">For </w:t>
      </w:r>
      <w:r w:rsidR="008344C9">
        <w:t xml:space="preserve">event triggered </w:t>
      </w:r>
      <w:r>
        <w:t>L1 measurement report,</w:t>
      </w:r>
      <w:r w:rsidR="00232924">
        <w:t xml:space="preserve"> </w:t>
      </w:r>
      <w:proofErr w:type="gramStart"/>
      <w:r w:rsidR="00232924">
        <w:t>an</w:t>
      </w:r>
      <w:proofErr w:type="gramEnd"/>
      <w:r w:rsidR="00232924">
        <w:t xml:space="preserve"> container is needed to convey the report content to network. It also </w:t>
      </w:r>
      <w:r w:rsidR="00204BE9">
        <w:rPr>
          <w:rFonts w:hint="eastAsia"/>
        </w:rPr>
        <w:t>determines</w:t>
      </w:r>
      <w:r w:rsidR="00232924">
        <w:t xml:space="preserve"> the content </w:t>
      </w:r>
      <w:r w:rsidR="00AD0D3A">
        <w:t xml:space="preserve">of the L1 measurement report. </w:t>
      </w:r>
      <w:r w:rsidR="00AD0D3A">
        <w:rPr>
          <w:rFonts w:hint="eastAsia"/>
        </w:rPr>
        <w:t>For</w:t>
      </w:r>
      <w:r w:rsidR="00AD0D3A">
        <w:t xml:space="preserve"> </w:t>
      </w:r>
      <w:r w:rsidR="00AD0D3A">
        <w:rPr>
          <w:rFonts w:hint="eastAsia"/>
        </w:rPr>
        <w:t xml:space="preserve">mobility </w:t>
      </w:r>
      <w:r w:rsidR="00AD0D3A">
        <w:t xml:space="preserve">and MIMO WI, the container of </w:t>
      </w:r>
      <w:r w:rsidR="008344C9">
        <w:t xml:space="preserve">event triggered </w:t>
      </w:r>
      <w:r w:rsidR="00AD0D3A">
        <w:t xml:space="preserve">L1 </w:t>
      </w:r>
      <w:r w:rsidR="008344C9">
        <w:t xml:space="preserve">MR </w:t>
      </w:r>
      <w:r w:rsidR="00486147">
        <w:t>c</w:t>
      </w:r>
      <w:r w:rsidR="00AD0D3A">
        <w:t>ould be shared to avoid extra spec work and complexity</w:t>
      </w:r>
      <w:r w:rsidR="00F03126">
        <w:t>, if possible</w:t>
      </w:r>
      <w:r w:rsidR="00AD0D3A">
        <w:t>.</w:t>
      </w:r>
      <w:r w:rsidR="00486147">
        <w:t xml:space="preserve"> However, considering the use cases for mobility and MIMO are different, the requirement of these two WIs may differ.</w:t>
      </w:r>
      <w:r w:rsidR="00AD0D3A">
        <w:t xml:space="preserve"> From our view, </w:t>
      </w:r>
      <w:r w:rsidR="00486147">
        <w:t>both</w:t>
      </w:r>
      <w:r w:rsidR="00AD0D3A">
        <w:t xml:space="preserve"> RAN1 </w:t>
      </w:r>
      <w:r w:rsidR="00486147">
        <w:t>and</w:t>
      </w:r>
      <w:r w:rsidR="00AD0D3A">
        <w:t xml:space="preserve"> RAN2 </w:t>
      </w:r>
      <w:r w:rsidR="00AF529A">
        <w:rPr>
          <w:rFonts w:hint="eastAsia"/>
        </w:rPr>
        <w:t>ca</w:t>
      </w:r>
      <w:r w:rsidR="002B60D1">
        <w:t xml:space="preserve">n </w:t>
      </w:r>
      <w:r w:rsidR="00AD0D3A">
        <w:t>d</w:t>
      </w:r>
      <w:r w:rsidR="002B60D1">
        <w:t>iscuss</w:t>
      </w:r>
      <w:r w:rsidR="00AD0D3A">
        <w:t xml:space="preserve"> the report container</w:t>
      </w:r>
      <w:r w:rsidR="00486147">
        <w:t xml:space="preserve"> from different perspective</w:t>
      </w:r>
      <w:r w:rsidR="00AD0D3A">
        <w:t>, but the</w:t>
      </w:r>
      <w:r w:rsidR="00B139E8" w:rsidRPr="00B139E8">
        <w:t xml:space="preserve"> reliability and flexibility should be taken into consideration</w:t>
      </w:r>
      <w:r w:rsidR="00486147">
        <w:t xml:space="preserve"> for mobility use case</w:t>
      </w:r>
      <w:r w:rsidR="00B139E8" w:rsidRPr="00B139E8">
        <w:t xml:space="preserve"> and implemented within a certain complexity</w:t>
      </w:r>
      <w:r w:rsidR="00AD0D3A">
        <w:t>.</w:t>
      </w:r>
    </w:p>
    <w:p w14:paraId="5B04F344" w14:textId="7CD85643" w:rsidR="00AF529A" w:rsidRDefault="00AD0D3A" w:rsidP="00B75752">
      <w:r>
        <w:rPr>
          <w:rFonts w:hint="eastAsia"/>
        </w:rPr>
        <w:t>Two</w:t>
      </w:r>
      <w:r>
        <w:t xml:space="preserve"> </w:t>
      </w:r>
      <w:r>
        <w:rPr>
          <w:rFonts w:hint="eastAsia"/>
        </w:rPr>
        <w:t>obvious</w:t>
      </w:r>
      <w:r>
        <w:t xml:space="preserve"> </w:t>
      </w:r>
      <w:r>
        <w:rPr>
          <w:rFonts w:hint="eastAsia"/>
        </w:rPr>
        <w:t>options</w:t>
      </w:r>
      <w:r>
        <w:t xml:space="preserve"> </w:t>
      </w:r>
      <w:r>
        <w:rPr>
          <w:rFonts w:hint="eastAsia"/>
        </w:rPr>
        <w:t>for</w:t>
      </w:r>
      <w:r>
        <w:t xml:space="preserve"> </w:t>
      </w:r>
      <w:r>
        <w:rPr>
          <w:rFonts w:hint="eastAsia"/>
        </w:rPr>
        <w:t>report</w:t>
      </w:r>
      <w:r>
        <w:t xml:space="preserve"> </w:t>
      </w:r>
      <w:r>
        <w:rPr>
          <w:rFonts w:hint="eastAsia"/>
        </w:rPr>
        <w:t>container</w:t>
      </w:r>
      <w:r>
        <w:t xml:space="preserve"> </w:t>
      </w:r>
      <w:r w:rsidR="002B60D1">
        <w:t>are</w:t>
      </w:r>
      <w:r>
        <w:t xml:space="preserve"> MAC</w:t>
      </w:r>
      <w:r w:rsidR="002B60D1">
        <w:t>-</w:t>
      </w:r>
      <w:r>
        <w:t>CE</w:t>
      </w:r>
      <w:r>
        <w:rPr>
          <w:rFonts w:hint="eastAsia"/>
        </w:rPr>
        <w:t xml:space="preserve"> </w:t>
      </w:r>
      <w:r>
        <w:t xml:space="preserve">and UCI. </w:t>
      </w:r>
      <w:r w:rsidR="00AF529A">
        <w:t>The detailed analysis</w:t>
      </w:r>
      <w:r w:rsidR="002B60D1">
        <w:t xml:space="preserve"> and preference</w:t>
      </w:r>
      <w:r w:rsidR="00AF529A">
        <w:t xml:space="preserve"> for these two options could be found in </w:t>
      </w:r>
      <w:r w:rsidR="002B60D1">
        <w:t xml:space="preserve">the following </w:t>
      </w:r>
      <w:r w:rsidR="00AF529A">
        <w:t>section</w:t>
      </w:r>
      <w:r w:rsidR="002B60D1">
        <w:t>s</w:t>
      </w:r>
      <w:r w:rsidR="00AF529A">
        <w:t xml:space="preserve"> 2.2 and 2.3.</w:t>
      </w:r>
    </w:p>
    <w:p w14:paraId="3DCDF6C1" w14:textId="76705447" w:rsidR="00AF529A" w:rsidRDefault="00AF529A" w:rsidP="00B75752">
      <w:r w:rsidRPr="00AF529A">
        <w:rPr>
          <w:rFonts w:hint="eastAsia"/>
          <w:b/>
          <w:bCs/>
        </w:rPr>
        <w:t>P</w:t>
      </w:r>
      <w:r w:rsidRPr="00AF529A">
        <w:rPr>
          <w:b/>
          <w:bCs/>
        </w:rPr>
        <w:t>roposal</w:t>
      </w:r>
      <w:r w:rsidR="004826C7">
        <w:rPr>
          <w:b/>
          <w:bCs/>
        </w:rPr>
        <w:t xml:space="preserve"> 5</w:t>
      </w:r>
      <w:r w:rsidRPr="00AF529A">
        <w:rPr>
          <w:b/>
          <w:bCs/>
        </w:rPr>
        <w:t xml:space="preserve">: </w:t>
      </w:r>
      <w:r w:rsidR="00F03126">
        <w:rPr>
          <w:b/>
          <w:bCs/>
        </w:rPr>
        <w:t xml:space="preserve">If </w:t>
      </w:r>
      <w:r w:rsidR="009332F3">
        <w:rPr>
          <w:b/>
          <w:bCs/>
        </w:rPr>
        <w:t>possible</w:t>
      </w:r>
      <w:r w:rsidR="00F03126">
        <w:rPr>
          <w:b/>
          <w:bCs/>
        </w:rPr>
        <w:t>, t</w:t>
      </w:r>
      <w:r w:rsidRPr="00AF529A">
        <w:rPr>
          <w:b/>
          <w:bCs/>
        </w:rPr>
        <w:t xml:space="preserve">he same report container format </w:t>
      </w:r>
      <w:r w:rsidR="00486147">
        <w:rPr>
          <w:b/>
          <w:bCs/>
        </w:rPr>
        <w:t>c</w:t>
      </w:r>
      <w:r w:rsidRPr="00AF529A">
        <w:rPr>
          <w:b/>
          <w:bCs/>
        </w:rPr>
        <w:t xml:space="preserve">ould be shared for the </w:t>
      </w:r>
      <w:r w:rsidR="008344C9" w:rsidRPr="008344C9">
        <w:rPr>
          <w:b/>
          <w:bCs/>
        </w:rPr>
        <w:t>event triggered</w:t>
      </w:r>
      <w:r w:rsidR="008344C9" w:rsidRPr="00AF529A">
        <w:rPr>
          <w:b/>
          <w:bCs/>
        </w:rPr>
        <w:t xml:space="preserve"> </w:t>
      </w:r>
      <w:r w:rsidRPr="00AF529A">
        <w:rPr>
          <w:b/>
          <w:bCs/>
        </w:rPr>
        <w:t xml:space="preserve">L1 MR of mobility and MIMO WI to avoid </w:t>
      </w:r>
      <w:r w:rsidR="002B60D1">
        <w:rPr>
          <w:b/>
          <w:bCs/>
        </w:rPr>
        <w:t>additional</w:t>
      </w:r>
      <w:r w:rsidRPr="00AF529A">
        <w:rPr>
          <w:b/>
          <w:bCs/>
        </w:rPr>
        <w:t xml:space="preserve"> spec work. </w:t>
      </w:r>
      <w:r w:rsidR="00B139E8">
        <w:rPr>
          <w:b/>
          <w:bCs/>
        </w:rPr>
        <w:t>T</w:t>
      </w:r>
      <w:r w:rsidR="00B139E8" w:rsidRPr="00B139E8">
        <w:rPr>
          <w:b/>
          <w:bCs/>
        </w:rPr>
        <w:t>he reliability and flexibility</w:t>
      </w:r>
      <w:r w:rsidR="00027F79">
        <w:rPr>
          <w:b/>
          <w:bCs/>
        </w:rPr>
        <w:t xml:space="preserve"> requirement</w:t>
      </w:r>
      <w:r w:rsidR="00B139E8" w:rsidRPr="00B139E8">
        <w:rPr>
          <w:b/>
          <w:bCs/>
        </w:rPr>
        <w:t xml:space="preserve"> should be taken into consideration </w:t>
      </w:r>
      <w:r w:rsidR="00486147" w:rsidRPr="00486147">
        <w:rPr>
          <w:b/>
          <w:bCs/>
        </w:rPr>
        <w:t>for mobility use case</w:t>
      </w:r>
      <w:r w:rsidR="00486147" w:rsidRPr="00B139E8">
        <w:rPr>
          <w:b/>
          <w:bCs/>
        </w:rPr>
        <w:t xml:space="preserve"> </w:t>
      </w:r>
      <w:r w:rsidR="00B139E8" w:rsidRPr="00B139E8">
        <w:rPr>
          <w:b/>
          <w:bCs/>
        </w:rPr>
        <w:t>and implemented within a certain complexity.</w:t>
      </w:r>
    </w:p>
    <w:p w14:paraId="1074FC1D" w14:textId="506B6E83" w:rsidR="00AD0D3A" w:rsidRPr="0042075E" w:rsidRDefault="00AD0D3A" w:rsidP="00B75752"/>
    <w:p w14:paraId="33A0BCB8" w14:textId="77777777" w:rsidR="004E487C" w:rsidRDefault="004E487C" w:rsidP="004E487C">
      <w:pPr>
        <w:pStyle w:val="2"/>
      </w:pPr>
      <w:bookmarkStart w:id="5" w:name="OLE_LINK8"/>
      <w:bookmarkStart w:id="6" w:name="OLE_LINK49"/>
      <w:bookmarkStart w:id="7" w:name="OLE_LINK130"/>
      <w:r>
        <w:rPr>
          <w:rFonts w:hint="eastAsia"/>
        </w:rPr>
        <w:t>Feature</w:t>
      </w:r>
      <w:r>
        <w:t xml:space="preserve"> analysis</w:t>
      </w:r>
    </w:p>
    <w:p w14:paraId="3874B1A4" w14:textId="77777777" w:rsidR="004E487C" w:rsidRDefault="004E487C" w:rsidP="004E487C">
      <w:r>
        <w:rPr>
          <w:rFonts w:hint="eastAsia"/>
        </w:rPr>
        <w:t>I</w:t>
      </w:r>
      <w:r>
        <w:t xml:space="preserve">n legacy </w:t>
      </w:r>
      <w:r>
        <w:rPr>
          <w:rFonts w:hint="eastAsia"/>
        </w:rPr>
        <w:t>L</w:t>
      </w:r>
      <w:r>
        <w:t xml:space="preserve">3 measurement report, UE reports the cell level measurements result with combination of each RX beam toward Tx beams for the indicated cell. The measurement latency for each L3 measurement is at least 200ms (for FR1, and 800ms for FR2). </w:t>
      </w:r>
      <w:r w:rsidRPr="00DF58AC">
        <w:t xml:space="preserve">Considering the filter time (TTT) and the retransmission delay for RRC messages with RLC-AM mode for L3 measurement reports, the usual latency for L3 MR is at the second level and could be </w:t>
      </w:r>
      <w:r>
        <w:t xml:space="preserve">configured </w:t>
      </w:r>
      <w:r w:rsidRPr="00DF58AC">
        <w:t xml:space="preserve">much larger. </w:t>
      </w:r>
      <w:r>
        <w:t>T</w:t>
      </w:r>
      <w:r w:rsidRPr="00DF58AC">
        <w:t>he power consumption resulting from L3 measurement is considerabl</w:t>
      </w:r>
      <w:r>
        <w:t>e</w:t>
      </w:r>
      <w:r w:rsidRPr="00DF58AC">
        <w:t xml:space="preserve">, so </w:t>
      </w:r>
      <w:r>
        <w:t>the measurement and report</w:t>
      </w:r>
      <w:r w:rsidRPr="00DF58AC">
        <w:t xml:space="preserve"> cannot be </w:t>
      </w:r>
      <w:r>
        <w:t>overly</w:t>
      </w:r>
      <w:r w:rsidRPr="00DF58AC">
        <w:t xml:space="preserve"> frequent.</w:t>
      </w:r>
    </w:p>
    <w:p w14:paraId="6FCFAF66" w14:textId="77777777" w:rsidR="004E487C" w:rsidRDefault="004E487C" w:rsidP="004E487C">
      <w:r w:rsidRPr="00DF58AC">
        <w:t>The L1 MR was introduced for Rel-18 LTM to enable faster measurement and reporting. The measurement period for L1 measurement depends on the number of measuring beams and the SSB period</w:t>
      </w:r>
      <w:r>
        <w:t xml:space="preserve"> indicated by the network</w:t>
      </w:r>
      <w:r w:rsidRPr="00DF58AC">
        <w:t>.</w:t>
      </w:r>
      <w:r>
        <w:t xml:space="preserve"> The minimum measured latency could be at least 20ms (for FR1, and several hundreds of milliseconds for FR2)</w:t>
      </w:r>
      <w:r w:rsidRPr="00DF58AC">
        <w:t xml:space="preserve"> The results are sent to the network via UCI without L3 filtering after the measurement is completed</w:t>
      </w:r>
      <w:r>
        <w:t>, the retransmission is not introduced either</w:t>
      </w:r>
      <w:r w:rsidRPr="00DF58AC">
        <w:t xml:space="preserve">, </w:t>
      </w:r>
      <w:r>
        <w:t>so</w:t>
      </w:r>
      <w:r w:rsidRPr="00DF58AC">
        <w:t xml:space="preserve"> the latency for L1 MR could be much shorter than L3 MR</w:t>
      </w:r>
      <w:r>
        <w:t xml:space="preserve">, </w:t>
      </w:r>
      <w:r>
        <w:rPr>
          <w:rFonts w:hint="eastAsia"/>
        </w:rPr>
        <w:t>but</w:t>
      </w:r>
      <w:r>
        <w:t xml:space="preserve"> the reporting frequency could be much higher.</w:t>
      </w:r>
    </w:p>
    <w:p w14:paraId="0D88DF8F" w14:textId="77777777" w:rsidR="004E487C" w:rsidRDefault="004E487C" w:rsidP="004E487C">
      <w:r w:rsidRPr="00DF58AC">
        <w:t xml:space="preserve">During the Rel-18 LTM discussion, the event-triggered L1 measurement report was discussed but not introduced due to the time limit with extra specification work. Compared with L1 measurement with periodic/aperiodic/semi-persistent reporting, the </w:t>
      </w:r>
      <w:proofErr w:type="gramStart"/>
      <w:r w:rsidRPr="00DF58AC">
        <w:t>event-triggered</w:t>
      </w:r>
      <w:proofErr w:type="gramEnd"/>
      <w:r w:rsidRPr="00DF58AC">
        <w:t xml:space="preserve"> L1 MR </w:t>
      </w:r>
      <w:r>
        <w:t xml:space="preserve">should be more flexible and </w:t>
      </w:r>
      <w:r w:rsidRPr="00DF58AC">
        <w:t xml:space="preserve">report only when certain condition </w:t>
      </w:r>
      <w:r>
        <w:t>is</w:t>
      </w:r>
      <w:r w:rsidRPr="00DF58AC">
        <w:t xml:space="preserve"> met. </w:t>
      </w:r>
      <w:r>
        <w:t>So that it should has</w:t>
      </w:r>
      <w:r w:rsidRPr="00DF58AC">
        <w:t xml:space="preserve"> much fewer reporting times, thereby reducing signalling overhead, which further leads to lower UE power consumption and network complexity.</w:t>
      </w:r>
      <w:r>
        <w:t xml:space="preserve"> </w:t>
      </w:r>
    </w:p>
    <w:p w14:paraId="56F51C08" w14:textId="77777777" w:rsidR="004E487C" w:rsidRDefault="004E487C" w:rsidP="004E487C">
      <w:r>
        <w:rPr>
          <w:b/>
          <w:bCs/>
        </w:rPr>
        <w:t>Observation 2: The main benefit for introducing event triggered L1 measurement report is to reduce the signalling overhead by reducing much reporting times, leading to lower UE power consumption and network complexity</w:t>
      </w:r>
      <w:r>
        <w:t>.</w:t>
      </w:r>
    </w:p>
    <w:p w14:paraId="144149C2" w14:textId="77777777" w:rsidR="004E487C" w:rsidRPr="00200428" w:rsidRDefault="004E487C" w:rsidP="004E487C">
      <w:r w:rsidRPr="00200428">
        <w:t xml:space="preserve">Additionally, the length of the </w:t>
      </w:r>
      <w:proofErr w:type="gramStart"/>
      <w:r w:rsidRPr="00200428">
        <w:t>event-triggered</w:t>
      </w:r>
      <w:proofErr w:type="gramEnd"/>
      <w:r w:rsidRPr="00200428">
        <w:t xml:space="preserve"> L1 MR may vary based on the number of beams that meet the triggering event. The report</w:t>
      </w:r>
      <w:r>
        <w:t xml:space="preserve"> content</w:t>
      </w:r>
      <w:r w:rsidRPr="00200428">
        <w:t xml:space="preserve"> could be more dynamic if it included measured values</w:t>
      </w:r>
      <w:r>
        <w:t xml:space="preserve"> (as we have in </w:t>
      </w:r>
      <w:r>
        <w:rPr>
          <w:rFonts w:hint="eastAsia"/>
        </w:rPr>
        <w:t>L</w:t>
      </w:r>
      <w:r>
        <w:t xml:space="preserve">3 </w:t>
      </w:r>
      <w:r>
        <w:rPr>
          <w:rFonts w:hint="eastAsia"/>
        </w:rPr>
        <w:t>MR</w:t>
      </w:r>
      <w:r>
        <w:t>)</w:t>
      </w:r>
      <w:r w:rsidRPr="00200428">
        <w:t xml:space="preserve"> rather than a</w:t>
      </w:r>
      <w:r>
        <w:t xml:space="preserve"> bool-type </w:t>
      </w:r>
      <w:r w:rsidRPr="00200428">
        <w:t xml:space="preserve">indication </w:t>
      </w:r>
      <w:r>
        <w:t>for whether</w:t>
      </w:r>
      <w:r w:rsidRPr="00200428">
        <w:t xml:space="preserve"> triggering event </w:t>
      </w:r>
      <w:r>
        <w:t xml:space="preserve">is </w:t>
      </w:r>
      <w:r w:rsidRPr="00200428">
        <w:t>met</w:t>
      </w:r>
      <w:r>
        <w:t xml:space="preserve"> or not.</w:t>
      </w:r>
    </w:p>
    <w:p w14:paraId="27B74BB4" w14:textId="77777777" w:rsidR="004E487C" w:rsidRPr="00736ADA" w:rsidRDefault="004E487C" w:rsidP="004E487C">
      <w:pPr>
        <w:rPr>
          <w:b/>
          <w:bCs/>
        </w:rPr>
      </w:pPr>
      <w:r w:rsidRPr="00512A86">
        <w:rPr>
          <w:b/>
          <w:bCs/>
        </w:rPr>
        <w:t>Observation</w:t>
      </w:r>
      <w:r>
        <w:rPr>
          <w:b/>
          <w:bCs/>
        </w:rPr>
        <w:t xml:space="preserve"> 3</w:t>
      </w:r>
      <w:r w:rsidRPr="00512A86">
        <w:rPr>
          <w:b/>
          <w:bCs/>
        </w:rPr>
        <w:t xml:space="preserve">: The time and length for </w:t>
      </w:r>
      <w:proofErr w:type="gramStart"/>
      <w:r w:rsidRPr="00512A86">
        <w:rPr>
          <w:b/>
          <w:bCs/>
        </w:rPr>
        <w:t>event-triggered</w:t>
      </w:r>
      <w:proofErr w:type="gramEnd"/>
      <w:r w:rsidRPr="00512A86">
        <w:rPr>
          <w:b/>
          <w:bCs/>
        </w:rPr>
        <w:t xml:space="preserve"> L1 measurement reports </w:t>
      </w:r>
      <w:r>
        <w:rPr>
          <w:b/>
          <w:bCs/>
        </w:rPr>
        <w:t>will be</w:t>
      </w:r>
      <w:r w:rsidRPr="00512A86">
        <w:rPr>
          <w:b/>
          <w:bCs/>
        </w:rPr>
        <w:t xml:space="preserve"> dynamic and unpredictable due to the uncertainty of when and how many beams will meet the event in the future</w:t>
      </w:r>
      <w:r>
        <w:rPr>
          <w:b/>
          <w:bCs/>
        </w:rPr>
        <w:t>. The report container should be flexible enough.</w:t>
      </w:r>
    </w:p>
    <w:p w14:paraId="3DE00305" w14:textId="77777777" w:rsidR="004E487C" w:rsidRDefault="004E487C" w:rsidP="004E487C">
      <w:r w:rsidRPr="00DF58AC">
        <w:t xml:space="preserve">To provide correct results to the network, the </w:t>
      </w:r>
      <w:r>
        <w:t xml:space="preserve">event triggered </w:t>
      </w:r>
      <w:r w:rsidRPr="00DF58AC">
        <w:t>L1 measurement result should be more convinc</w:t>
      </w:r>
      <w:r>
        <w:t>ible</w:t>
      </w:r>
      <w:r w:rsidRPr="00DF58AC">
        <w:t xml:space="preserve"> and </w:t>
      </w:r>
      <w:r>
        <w:t>accurate, as fewer report instances are sent to network</w:t>
      </w:r>
      <w:r w:rsidRPr="00DF58AC">
        <w:t xml:space="preserve">. A similar </w:t>
      </w:r>
      <w:r>
        <w:t xml:space="preserve">filtering and triggering events </w:t>
      </w:r>
      <w:r w:rsidRPr="00DF58AC">
        <w:lastRenderedPageBreak/>
        <w:t xml:space="preserve">mechanism can be reused for L1 measurement reports to avoid more fluctuation and filter the result with time. The purpose is to prevent unnecessary ping-pong due to the wrong LTM cell switch decision triggered by the </w:t>
      </w:r>
      <w:r>
        <w:t>inaccurate measurement result</w:t>
      </w:r>
      <w:r w:rsidRPr="00DF58AC">
        <w:t>. At the same time, latency requirements</w:t>
      </w:r>
      <w:r w:rsidRPr="00B827BF">
        <w:t xml:space="preserve"> </w:t>
      </w:r>
      <w:r>
        <w:t>for event triggered L1 MR</w:t>
      </w:r>
      <w:r w:rsidRPr="00DF58AC">
        <w:t xml:space="preserve"> are not that high because one measurement result may</w:t>
      </w:r>
      <w:r>
        <w:t xml:space="preserve"> be enough to</w:t>
      </w:r>
      <w:r w:rsidRPr="00DF58AC">
        <w:t xml:space="preserve"> trigger the LTM cell switch.</w:t>
      </w:r>
    </w:p>
    <w:p w14:paraId="55E0AD5C" w14:textId="77777777" w:rsidR="004E487C" w:rsidRDefault="004E487C" w:rsidP="004E487C">
      <w:r>
        <w:rPr>
          <w:b/>
          <w:bCs/>
        </w:rPr>
        <w:t xml:space="preserve">Observation 4: The credibility </w:t>
      </w:r>
      <w:r>
        <w:rPr>
          <w:rFonts w:hint="eastAsia"/>
          <w:b/>
          <w:bCs/>
        </w:rPr>
        <w:t>requirement</w:t>
      </w:r>
      <w:r>
        <w:rPr>
          <w:b/>
          <w:bCs/>
        </w:rPr>
        <w:t xml:space="preserve"> of event triggered L1 MR i</w:t>
      </w:r>
      <w:r>
        <w:rPr>
          <w:rFonts w:hint="eastAsia"/>
          <w:b/>
          <w:bCs/>
        </w:rPr>
        <w:t>s</w:t>
      </w:r>
      <w:r>
        <w:rPr>
          <w:b/>
          <w:bCs/>
        </w:rPr>
        <w:t xml:space="preserve"> higher than legacy L1 MR since the reporting instances are less frequent than the latter. Fluctuation caused by raw measurement result should be avoided as possible.</w:t>
      </w:r>
    </w:p>
    <w:p w14:paraId="27677465" w14:textId="77777777" w:rsidR="004E487C" w:rsidRDefault="004E487C" w:rsidP="004E487C">
      <w:r w:rsidRPr="00DF58AC">
        <w:t xml:space="preserve">Meanwhile, since the reporting </w:t>
      </w:r>
      <w:r>
        <w:t>instances</w:t>
      </w:r>
      <w:r w:rsidRPr="00DF58AC">
        <w:t xml:space="preserve"> are</w:t>
      </w:r>
      <w:r>
        <w:t xml:space="preserve"> less frequent compared to</w:t>
      </w:r>
      <w:r w:rsidRPr="00DF58AC">
        <w:t xml:space="preserve"> legacy L1 MR, t</w:t>
      </w:r>
      <w:r w:rsidRPr="00172798">
        <w:t>he transmission reliability must be enhanced to ensure the report's delivery</w:t>
      </w:r>
      <w:r w:rsidRPr="00DF58AC">
        <w:t xml:space="preserve">, especially when the channel condition is </w:t>
      </w:r>
      <w:proofErr w:type="gramStart"/>
      <w:r w:rsidRPr="00DF58AC">
        <w:t>poor</w:t>
      </w:r>
      <w:proofErr w:type="gramEnd"/>
      <w:r w:rsidRPr="00DF58AC">
        <w:t xml:space="preserve"> and the UE really needs to </w:t>
      </w:r>
      <w:r>
        <w:t>request for</w:t>
      </w:r>
      <w:r w:rsidRPr="00DF58AC">
        <w:t xml:space="preserve"> a cell switch. Otherwise, the consequence for the network not receiving the event triggered L1 MR may be </w:t>
      </w:r>
      <w:r w:rsidRPr="00172798">
        <w:t>critical</w:t>
      </w:r>
      <w:r>
        <w:t>, especially under inter-DU cell scenario</w:t>
      </w:r>
      <w:r w:rsidRPr="00DF58AC">
        <w:t xml:space="preserve">. </w:t>
      </w:r>
      <w:r>
        <w:t>R</w:t>
      </w:r>
      <w:r w:rsidRPr="00DF58AC">
        <w:t xml:space="preserve">etransmission </w:t>
      </w:r>
      <w:r>
        <w:t>can</w:t>
      </w:r>
      <w:r w:rsidRPr="00DF58AC">
        <w:t xml:space="preserve"> be introduced to support higher reliability for the event triggered L1 MR.</w:t>
      </w:r>
    </w:p>
    <w:p w14:paraId="46E91597" w14:textId="77777777" w:rsidR="004E487C" w:rsidRDefault="004E487C" w:rsidP="004E487C">
      <w:r w:rsidRPr="0020432D">
        <w:rPr>
          <w:b/>
          <w:bCs/>
        </w:rPr>
        <w:t>Observation</w:t>
      </w:r>
      <w:r>
        <w:rPr>
          <w:b/>
          <w:bCs/>
        </w:rPr>
        <w:t xml:space="preserve"> 5</w:t>
      </w:r>
      <w:r w:rsidRPr="0020432D">
        <w:rPr>
          <w:b/>
          <w:bCs/>
        </w:rPr>
        <w:t xml:space="preserve">: The consequence of not receiving an </w:t>
      </w:r>
      <w:proofErr w:type="gramStart"/>
      <w:r w:rsidRPr="0020432D">
        <w:rPr>
          <w:b/>
          <w:bCs/>
        </w:rPr>
        <w:t>event-triggered</w:t>
      </w:r>
      <w:proofErr w:type="gramEnd"/>
      <w:r w:rsidRPr="0020432D">
        <w:rPr>
          <w:b/>
          <w:bCs/>
        </w:rPr>
        <w:t xml:space="preserve"> L1 MR may be severe</w:t>
      </w:r>
      <w:r>
        <w:rPr>
          <w:b/>
          <w:bCs/>
        </w:rPr>
        <w:t xml:space="preserve"> since the </w:t>
      </w:r>
      <w:r w:rsidRPr="0020432D">
        <w:rPr>
          <w:b/>
          <w:bCs/>
        </w:rPr>
        <w:t xml:space="preserve">report times are less frequent. </w:t>
      </w:r>
      <w:r>
        <w:rPr>
          <w:b/>
          <w:bCs/>
        </w:rPr>
        <w:t>T</w:t>
      </w:r>
      <w:r w:rsidRPr="0020432D">
        <w:rPr>
          <w:b/>
          <w:bCs/>
        </w:rPr>
        <w:t>he reliability of reporting needs to be ensured</w:t>
      </w:r>
      <w:r>
        <w:t>.</w:t>
      </w:r>
    </w:p>
    <w:p w14:paraId="76EE25F5" w14:textId="77777777" w:rsidR="004E487C" w:rsidRPr="00EE419F" w:rsidRDefault="004E487C" w:rsidP="004E487C">
      <w:pPr>
        <w:rPr>
          <w:b/>
          <w:bCs/>
        </w:rPr>
      </w:pPr>
      <w:r>
        <w:rPr>
          <w:b/>
          <w:bCs/>
        </w:rPr>
        <w:t>Proposal 6: RAN2 assume the flexibility and reliability of event triggered L1 MR needed to be improved compared to r</w:t>
      </w:r>
      <w:r w:rsidRPr="00221F09">
        <w:rPr>
          <w:b/>
          <w:bCs/>
        </w:rPr>
        <w:t>egular</w:t>
      </w:r>
      <w:r>
        <w:rPr>
          <w:b/>
          <w:bCs/>
        </w:rPr>
        <w:t xml:space="preserve"> L1 MR.</w:t>
      </w:r>
    </w:p>
    <w:p w14:paraId="29331B9F" w14:textId="77777777" w:rsidR="004E487C" w:rsidRPr="0020521A" w:rsidRDefault="004E487C" w:rsidP="004E487C"/>
    <w:p w14:paraId="364F8F20" w14:textId="6ECA2628" w:rsidR="00773333" w:rsidRDefault="007161C8" w:rsidP="00FB0007">
      <w:pPr>
        <w:pStyle w:val="2"/>
      </w:pPr>
      <w:r>
        <w:t xml:space="preserve">Initial thinking for </w:t>
      </w:r>
      <w:r w:rsidR="00341B19">
        <w:t>e</w:t>
      </w:r>
      <w:r>
        <w:t>vent triggered L1 MR</w:t>
      </w:r>
    </w:p>
    <w:p w14:paraId="3E6D7FB3" w14:textId="36BB9FF8" w:rsidR="00F90505" w:rsidRDefault="00F90505" w:rsidP="00C1638D">
      <w:r>
        <w:t xml:space="preserve">Event triggered L1 MR in mobility WI is used for indicating UE </w:t>
      </w:r>
      <w:r w:rsidR="00F7182E">
        <w:t xml:space="preserve">channel conditions </w:t>
      </w:r>
      <w:r>
        <w:t>and requires for a LTM cell switch. Like the regular LTM config, the config of event triggered L1 MR should be also pre-configured</w:t>
      </w:r>
      <w:r w:rsidR="00F7182E">
        <w:t>. Since all other LTM config are provided</w:t>
      </w:r>
      <w:r>
        <w:t xml:space="preserve"> at LTM preparation stage</w:t>
      </w:r>
      <w:r w:rsidR="00F7182E">
        <w:t>, we assume the similar config mechanism can be used for the event triggered L1 MR</w:t>
      </w:r>
      <w:r>
        <w:t>.</w:t>
      </w:r>
    </w:p>
    <w:p w14:paraId="16B8A911" w14:textId="07C58E78" w:rsidR="00F90505" w:rsidRDefault="00F90505" w:rsidP="00C1638D">
      <w:r w:rsidRPr="0048779D">
        <w:rPr>
          <w:b/>
          <w:bCs/>
        </w:rPr>
        <w:t>Proposal</w:t>
      </w:r>
      <w:r w:rsidR="004826C7">
        <w:rPr>
          <w:b/>
          <w:bCs/>
        </w:rPr>
        <w:t xml:space="preserve"> 7</w:t>
      </w:r>
      <w:r w:rsidRPr="0048779D">
        <w:rPr>
          <w:b/>
          <w:bCs/>
        </w:rPr>
        <w:t>: The</w:t>
      </w:r>
      <w:r w:rsidR="00F7182E" w:rsidRPr="0048779D">
        <w:rPr>
          <w:b/>
          <w:bCs/>
        </w:rPr>
        <w:t xml:space="preserve"> config of event triggered L1 MR is provided via </w:t>
      </w:r>
      <w:proofErr w:type="spellStart"/>
      <w:r w:rsidR="00F7182E" w:rsidRPr="0048779D">
        <w:rPr>
          <w:b/>
          <w:bCs/>
        </w:rPr>
        <w:t>RRCReconfiguration</w:t>
      </w:r>
      <w:proofErr w:type="spellEnd"/>
      <w:r w:rsidR="00F7182E" w:rsidRPr="0048779D">
        <w:rPr>
          <w:b/>
          <w:bCs/>
        </w:rPr>
        <w:t xml:space="preserve"> message at LTM preparation stage</w:t>
      </w:r>
      <w:r w:rsidR="00F7182E">
        <w:t>.</w:t>
      </w:r>
    </w:p>
    <w:p w14:paraId="67A51C50" w14:textId="61BAC993" w:rsidR="005D04B4" w:rsidRPr="005D04B4" w:rsidRDefault="005D04B4" w:rsidP="00C1638D">
      <w:pPr>
        <w:rPr>
          <w:u w:val="single"/>
        </w:rPr>
      </w:pPr>
      <w:r w:rsidRPr="005D04B4">
        <w:rPr>
          <w:rFonts w:hint="eastAsia"/>
          <w:u w:val="single"/>
        </w:rPr>
        <w:t>R</w:t>
      </w:r>
      <w:r w:rsidRPr="005D04B4">
        <w:rPr>
          <w:u w:val="single"/>
        </w:rPr>
        <w:t>eporting container</w:t>
      </w:r>
    </w:p>
    <w:p w14:paraId="2D0B5BE7" w14:textId="5AE45332" w:rsidR="004D0C92" w:rsidRDefault="00221F09" w:rsidP="00C1638D">
      <w:r>
        <w:t>T</w:t>
      </w:r>
      <w:r w:rsidR="004D0C92">
        <w:t>he event triggered</w:t>
      </w:r>
      <w:r w:rsidR="006F4FBF">
        <w:t xml:space="preserve"> L1 MR is reported when certain criteria is met, so the time for sending report is dynamic and unpredictable. As we analyse before, the objective of introducing event triggered L1 MR is </w:t>
      </w:r>
      <w:r w:rsidR="00341B19">
        <w:t xml:space="preserve">to reduce the </w:t>
      </w:r>
      <w:r w:rsidR="007C3B79">
        <w:t>signalling</w:t>
      </w:r>
      <w:r w:rsidR="00341B19">
        <w:t xml:space="preserve"> overhead, so the times for send</w:t>
      </w:r>
      <w:r w:rsidR="007C3B79">
        <w:t>ing</w:t>
      </w:r>
      <w:r w:rsidR="00341B19">
        <w:t xml:space="preserve"> event triggered L1 MR should be much fewer than regular L1 MR.</w:t>
      </w:r>
      <w:r w:rsidR="006F4FBF">
        <w:t xml:space="preserve"> </w:t>
      </w:r>
      <w:r w:rsidR="007C3B79" w:rsidRPr="007C3B79">
        <w:t xml:space="preserve">This infrequency underscores the importance of each report, as the network may rely on a single </w:t>
      </w:r>
      <w:proofErr w:type="gramStart"/>
      <w:r w:rsidR="007C3B79" w:rsidRPr="007C3B79">
        <w:t>event-triggered</w:t>
      </w:r>
      <w:proofErr w:type="gramEnd"/>
      <w:r w:rsidR="007C3B79" w:rsidRPr="007C3B79">
        <w:t xml:space="preserve"> L1 MR to make critical decisions, such as initiating an LTM cell switch. Therefore, ensuring the reliability of </w:t>
      </w:r>
      <w:proofErr w:type="gramStart"/>
      <w:r w:rsidR="007C3B79" w:rsidRPr="007C3B79">
        <w:t>event-triggered</w:t>
      </w:r>
      <w:proofErr w:type="gramEnd"/>
      <w:r w:rsidR="007C3B79" w:rsidRPr="007C3B79">
        <w:t xml:space="preserve"> L1 MRs is </w:t>
      </w:r>
      <w:r w:rsidR="007C3B79">
        <w:t>important.</w:t>
      </w:r>
    </w:p>
    <w:p w14:paraId="25D6372D" w14:textId="77777777" w:rsidR="00AB059F" w:rsidRDefault="00341B19" w:rsidP="00C1638D">
      <w:r w:rsidRPr="00341B19">
        <w:t xml:space="preserve">In contrast, </w:t>
      </w:r>
      <w:r w:rsidR="005D04B4">
        <w:t>c</w:t>
      </w:r>
      <w:r w:rsidR="005D04B4" w:rsidRPr="005D04B4">
        <w:t xml:space="preserve">onsidering the infrequent transmission of </w:t>
      </w:r>
      <w:proofErr w:type="gramStart"/>
      <w:r w:rsidR="005D04B4" w:rsidRPr="005D04B4">
        <w:t>event-triggered</w:t>
      </w:r>
      <w:proofErr w:type="gramEnd"/>
      <w:r w:rsidR="005D04B4" w:rsidRPr="005D04B4">
        <w:t xml:space="preserve"> L1 MR compared to regular L1 MR, the signalling overhead per report is less significant.</w:t>
      </w:r>
      <w:r>
        <w:t xml:space="preserve"> </w:t>
      </w:r>
      <w:r w:rsidR="00F91232">
        <w:t xml:space="preserve">We all know that there is a </w:t>
      </w:r>
      <w:r w:rsidR="005D04B4">
        <w:t>trade-off</w:t>
      </w:r>
      <w:r w:rsidR="00F91232">
        <w:t xml:space="preserve"> between reliability (retransmission) and latency</w:t>
      </w:r>
      <w:r w:rsidR="00B46386">
        <w:t xml:space="preserve">, </w:t>
      </w:r>
      <w:r w:rsidR="00B46386" w:rsidRPr="00B46386">
        <w:t>where higher reliability requirements typically lead to longer transmission times.</w:t>
      </w:r>
      <w:r w:rsidR="00FF1C40">
        <w:t xml:space="preserve"> </w:t>
      </w:r>
      <w:r w:rsidR="00B46386" w:rsidRPr="00B46386">
        <w:t xml:space="preserve">In the case of a single reporting event triggering a LTM cell switch decision from the network, the consequences of not receiving that report can be critical, especially in </w:t>
      </w:r>
      <w:r w:rsidR="00B46386">
        <w:t>inter-DU</w:t>
      </w:r>
      <w:r w:rsidR="00B46386" w:rsidRPr="00B46386">
        <w:t xml:space="preserve"> </w:t>
      </w:r>
      <w:r w:rsidR="00AB059F">
        <w:t xml:space="preserve">cell switch </w:t>
      </w:r>
      <w:r w:rsidR="00B46386" w:rsidRPr="00B46386">
        <w:t>scenarios</w:t>
      </w:r>
      <w:r w:rsidR="00B46386">
        <w:t>.</w:t>
      </w:r>
      <w:r w:rsidR="00AB059F">
        <w:t xml:space="preserve"> </w:t>
      </w:r>
    </w:p>
    <w:p w14:paraId="078F79BC" w14:textId="11255567" w:rsidR="00137C79" w:rsidRDefault="00AB059F" w:rsidP="00C1638D">
      <w:r>
        <w:t>W</w:t>
      </w:r>
      <w:r w:rsidR="005D04B4" w:rsidRPr="005D04B4">
        <w:t>e believe that the reliability of the report is more important than the latency for this one-shot report</w:t>
      </w:r>
      <w:r w:rsidR="00AA2A9D">
        <w:t xml:space="preserve"> instance</w:t>
      </w:r>
      <w:r w:rsidR="00341B19">
        <w:t>.</w:t>
      </w:r>
      <w:r w:rsidR="00FF1C40">
        <w:t xml:space="preserve"> </w:t>
      </w:r>
      <w:r>
        <w:t>The latency introduced by HARQ retransmission is usually several milliseconds for one transmission, and it could be ignored compared with the length of the measurement gap and TTT. The reliability of HARQ retransmission should be enough for requesting for a cell switch, as it is already used for cell switch command in Rel-18 LTM.</w:t>
      </w:r>
    </w:p>
    <w:p w14:paraId="3ACF48A2" w14:textId="6807E1E2" w:rsidR="00FF1C40" w:rsidRPr="00406A0B" w:rsidRDefault="00FF1C40" w:rsidP="00C1638D">
      <w:pPr>
        <w:rPr>
          <w:b/>
          <w:bCs/>
        </w:rPr>
      </w:pPr>
      <w:r w:rsidRPr="00B46386">
        <w:rPr>
          <w:rFonts w:hint="eastAsia"/>
          <w:b/>
          <w:bCs/>
        </w:rPr>
        <w:t>O</w:t>
      </w:r>
      <w:r w:rsidRPr="00B46386">
        <w:rPr>
          <w:b/>
          <w:bCs/>
        </w:rPr>
        <w:t>bservation</w:t>
      </w:r>
      <w:r w:rsidR="004826C7">
        <w:rPr>
          <w:b/>
          <w:bCs/>
        </w:rPr>
        <w:t xml:space="preserve"> 6</w:t>
      </w:r>
      <w:r w:rsidRPr="00B46386">
        <w:rPr>
          <w:b/>
          <w:bCs/>
        </w:rPr>
        <w:t xml:space="preserve">: For mobility use case, the consequence for not receiving the event triggered L1 MR </w:t>
      </w:r>
      <w:r w:rsidR="00BE3571" w:rsidRPr="00B46386">
        <w:rPr>
          <w:b/>
          <w:bCs/>
        </w:rPr>
        <w:t>may be</w:t>
      </w:r>
      <w:r w:rsidRPr="00B46386">
        <w:rPr>
          <w:b/>
          <w:bCs/>
        </w:rPr>
        <w:t xml:space="preserve"> severe</w:t>
      </w:r>
      <w:r w:rsidR="00B46386" w:rsidRPr="00B46386">
        <w:rPr>
          <w:b/>
          <w:bCs/>
        </w:rPr>
        <w:t xml:space="preserve">, </w:t>
      </w:r>
      <w:r w:rsidR="00406A0B">
        <w:rPr>
          <w:b/>
          <w:bCs/>
        </w:rPr>
        <w:t>while the</w:t>
      </w:r>
      <w:r w:rsidR="00406A0B" w:rsidRPr="00406A0B">
        <w:rPr>
          <w:b/>
          <w:bCs/>
        </w:rPr>
        <w:t xml:space="preserve"> </w:t>
      </w:r>
      <w:r w:rsidR="00406A0B">
        <w:rPr>
          <w:b/>
          <w:bCs/>
        </w:rPr>
        <w:t>latency introduced by HARQ retransmission could be ignored compared with the length of the measurement gap and TTT</w:t>
      </w:r>
      <w:r w:rsidR="00406A0B">
        <w:t>.</w:t>
      </w:r>
    </w:p>
    <w:p w14:paraId="74745081" w14:textId="78A9A3E1" w:rsidR="00F90505" w:rsidRDefault="007C3B79" w:rsidP="00C1638D">
      <w:r w:rsidRPr="007C3B79">
        <w:t xml:space="preserve">Considering these factors, </w:t>
      </w:r>
      <w:r w:rsidR="00AB059F">
        <w:t>as well as</w:t>
      </w:r>
      <w:r w:rsidRPr="007C3B79">
        <w:t xml:space="preserve"> the </w:t>
      </w:r>
      <w:r w:rsidR="00F91232">
        <w:t xml:space="preserve">features of </w:t>
      </w:r>
      <w:r w:rsidR="0048779D">
        <w:t xml:space="preserve">two </w:t>
      </w:r>
      <w:r w:rsidR="00AA2A9D">
        <w:t xml:space="preserve">main </w:t>
      </w:r>
      <w:r w:rsidR="0048779D">
        <w:t>candidate options</w:t>
      </w:r>
      <w:r w:rsidR="00F91232">
        <w:t xml:space="preserve"> (i.e., </w:t>
      </w:r>
      <w:r w:rsidR="0048779D">
        <w:t>MAC-CE and UCI</w:t>
      </w:r>
      <w:r w:rsidR="00F91232">
        <w:t>), MAC-CE</w:t>
      </w:r>
      <w:r w:rsidR="00AB059F">
        <w:t xml:space="preserve"> appears to be</w:t>
      </w:r>
      <w:r>
        <w:t xml:space="preserve"> </w:t>
      </w:r>
      <w:r w:rsidR="005D04B4">
        <w:t>a preferable</w:t>
      </w:r>
      <w:r>
        <w:t xml:space="preserve"> </w:t>
      </w:r>
      <w:r w:rsidR="00AB059F">
        <w:t>choice</w:t>
      </w:r>
      <w:r w:rsidR="00F91232">
        <w:t xml:space="preserve"> </w:t>
      </w:r>
      <w:r>
        <w:t>for</w:t>
      </w:r>
      <w:r w:rsidR="00F91232">
        <w:t xml:space="preserve"> the container of the event triggered L1 MR</w:t>
      </w:r>
      <w:r w:rsidR="00FF1C40">
        <w:t xml:space="preserve"> </w:t>
      </w:r>
      <w:r w:rsidR="00833E55">
        <w:t xml:space="preserve">for </w:t>
      </w:r>
      <w:r w:rsidR="00FF1C40">
        <w:t>mobility use case</w:t>
      </w:r>
      <w:r w:rsidR="00B50ACB">
        <w:t xml:space="preserve">. The </w:t>
      </w:r>
      <w:r>
        <w:t xml:space="preserve">support of </w:t>
      </w:r>
      <w:r w:rsidR="00B50ACB">
        <w:t>HARQ retransmission ensures</w:t>
      </w:r>
      <w:r w:rsidR="00AB059F">
        <w:t xml:space="preserve"> r</w:t>
      </w:r>
      <w:r w:rsidR="00B50ACB">
        <w:t>eliability</w:t>
      </w:r>
      <w:r w:rsidR="00AB059F">
        <w:t>,</w:t>
      </w:r>
      <w:r w:rsidR="00B50ACB">
        <w:t xml:space="preserve"> and </w:t>
      </w:r>
      <w:r>
        <w:t xml:space="preserve">its </w:t>
      </w:r>
      <w:r w:rsidRPr="007C3B79">
        <w:t>flexibility</w:t>
      </w:r>
      <w:r>
        <w:t xml:space="preserve"> </w:t>
      </w:r>
      <w:r w:rsidR="00AB059F">
        <w:t>allows</w:t>
      </w:r>
      <w:r>
        <w:t xml:space="preserve"> it to be transmitted in</w:t>
      </w:r>
      <w:r w:rsidR="00B50ACB">
        <w:t xml:space="preserve"> </w:t>
      </w:r>
      <w:r>
        <w:t xml:space="preserve">any </w:t>
      </w:r>
      <w:r w:rsidR="00B50ACB">
        <w:t>available UL resource</w:t>
      </w:r>
      <w:r>
        <w:t xml:space="preserve"> without scheduling</w:t>
      </w:r>
      <w:r w:rsidR="00B50ACB">
        <w:t xml:space="preserve">. </w:t>
      </w:r>
      <w:r w:rsidR="00BE3571">
        <w:t xml:space="preserve">If RAN1 made further progress on new </w:t>
      </w:r>
      <w:r w:rsidR="00F343C0">
        <w:t>signalling content</w:t>
      </w:r>
      <w:r w:rsidR="00BE3571">
        <w:t xml:space="preserve"> </w:t>
      </w:r>
      <w:r w:rsidR="00AB059F">
        <w:t>for</w:t>
      </w:r>
      <w:r w:rsidR="00BE3571">
        <w:t xml:space="preserve"> MIMO WI (e.g., UCI</w:t>
      </w:r>
      <w:r w:rsidR="00AB059F">
        <w:t xml:space="preserve"> enhancement</w:t>
      </w:r>
      <w:r w:rsidR="00BE3571">
        <w:t xml:space="preserve">), RAN2 can further </w:t>
      </w:r>
      <w:r w:rsidR="00AB059F" w:rsidRPr="00AB059F">
        <w:t>evaluate</w:t>
      </w:r>
      <w:r w:rsidR="00BE3571">
        <w:t xml:space="preserve"> whether it is more suitable in mobility scenario.</w:t>
      </w:r>
    </w:p>
    <w:p w14:paraId="65824945" w14:textId="4B96F115" w:rsidR="00C14C34" w:rsidRDefault="00B50ACB" w:rsidP="00C1638D">
      <w:pPr>
        <w:rPr>
          <w:b/>
          <w:bCs/>
        </w:rPr>
      </w:pPr>
      <w:r w:rsidRPr="005D04B4">
        <w:rPr>
          <w:rFonts w:hint="eastAsia"/>
          <w:b/>
          <w:bCs/>
        </w:rPr>
        <w:t>P</w:t>
      </w:r>
      <w:r w:rsidRPr="005D04B4">
        <w:rPr>
          <w:b/>
          <w:bCs/>
        </w:rPr>
        <w:t>roposal</w:t>
      </w:r>
      <w:r w:rsidR="004826C7">
        <w:rPr>
          <w:b/>
          <w:bCs/>
        </w:rPr>
        <w:t xml:space="preserve"> 8</w:t>
      </w:r>
      <w:r w:rsidRPr="005D04B4">
        <w:rPr>
          <w:b/>
          <w:bCs/>
        </w:rPr>
        <w:t xml:space="preserve">: </w:t>
      </w:r>
      <w:r w:rsidR="00BE3571">
        <w:rPr>
          <w:b/>
          <w:bCs/>
        </w:rPr>
        <w:t xml:space="preserve">RAN2 assume </w:t>
      </w:r>
      <w:r w:rsidR="00F343C0">
        <w:rPr>
          <w:b/>
          <w:bCs/>
        </w:rPr>
        <w:t xml:space="preserve">that for mobility use case, </w:t>
      </w:r>
      <w:r w:rsidR="00BE3571">
        <w:rPr>
          <w:b/>
          <w:bCs/>
        </w:rPr>
        <w:t>t</w:t>
      </w:r>
      <w:r w:rsidRPr="005D04B4">
        <w:rPr>
          <w:b/>
          <w:bCs/>
        </w:rPr>
        <w:t xml:space="preserve">he report </w:t>
      </w:r>
      <w:r w:rsidR="007C3B79" w:rsidRPr="005D04B4">
        <w:rPr>
          <w:b/>
          <w:bCs/>
        </w:rPr>
        <w:t>of event triggered L1 MR</w:t>
      </w:r>
      <w:r w:rsidRPr="005D04B4">
        <w:rPr>
          <w:b/>
          <w:bCs/>
        </w:rPr>
        <w:t xml:space="preserve"> </w:t>
      </w:r>
      <w:r w:rsidR="005D04B4">
        <w:rPr>
          <w:b/>
          <w:bCs/>
        </w:rPr>
        <w:t>is</w:t>
      </w:r>
      <w:r w:rsidRPr="005D04B4">
        <w:rPr>
          <w:b/>
          <w:bCs/>
        </w:rPr>
        <w:t xml:space="preserve"> </w:t>
      </w:r>
      <w:r w:rsidR="00EE6E30">
        <w:rPr>
          <w:b/>
          <w:bCs/>
        </w:rPr>
        <w:t xml:space="preserve">transmitted via </w:t>
      </w:r>
      <w:r w:rsidRPr="005D04B4">
        <w:rPr>
          <w:b/>
          <w:bCs/>
        </w:rPr>
        <w:t>MAC</w:t>
      </w:r>
      <w:r w:rsidR="00EE6E30">
        <w:rPr>
          <w:b/>
          <w:bCs/>
        </w:rPr>
        <w:t>-CE</w:t>
      </w:r>
      <w:r w:rsidR="005D04B4" w:rsidRPr="00BE3571">
        <w:rPr>
          <w:b/>
          <w:bCs/>
        </w:rPr>
        <w:t>.</w:t>
      </w:r>
      <w:r w:rsidR="00BE3571" w:rsidRPr="00BE3571">
        <w:rPr>
          <w:b/>
          <w:bCs/>
        </w:rPr>
        <w:t xml:space="preserve"> </w:t>
      </w:r>
    </w:p>
    <w:p w14:paraId="122B1DE0" w14:textId="77777777" w:rsidR="00AB059F" w:rsidRPr="00F343C0" w:rsidRDefault="00AB059F" w:rsidP="00C1638D">
      <w:pPr>
        <w:rPr>
          <w:b/>
          <w:bCs/>
        </w:rPr>
      </w:pPr>
    </w:p>
    <w:p w14:paraId="3E25CDA6" w14:textId="5D3D1569" w:rsidR="00F90505" w:rsidRDefault="005D04B4" w:rsidP="00C1638D">
      <w:pPr>
        <w:rPr>
          <w:u w:val="single"/>
        </w:rPr>
      </w:pPr>
      <w:r w:rsidRPr="005D04B4">
        <w:rPr>
          <w:rFonts w:hint="eastAsia"/>
          <w:u w:val="single"/>
        </w:rPr>
        <w:lastRenderedPageBreak/>
        <w:t>T</w:t>
      </w:r>
      <w:r w:rsidRPr="005D04B4">
        <w:rPr>
          <w:u w:val="single"/>
        </w:rPr>
        <w:t>riggering event</w:t>
      </w:r>
    </w:p>
    <w:p w14:paraId="0B6B48BF" w14:textId="42E6ABDA" w:rsidR="005D04B4" w:rsidRDefault="005D04B4" w:rsidP="00C1638D">
      <w:r>
        <w:t xml:space="preserve">As we discussed, </w:t>
      </w:r>
      <w:r w:rsidR="009114CA">
        <w:t>the report times</w:t>
      </w:r>
      <w:r w:rsidR="00606958">
        <w:t xml:space="preserve"> of event triggered L1 MR</w:t>
      </w:r>
      <w:r w:rsidR="009114CA">
        <w:t xml:space="preserve"> is much fewer</w:t>
      </w:r>
      <w:r w:rsidR="00606958">
        <w:t xml:space="preserve"> than regular L1 MR</w:t>
      </w:r>
      <w:r w:rsidR="009114CA">
        <w:t xml:space="preserve">, </w:t>
      </w:r>
      <w:r w:rsidR="00606958">
        <w:t xml:space="preserve">so </w:t>
      </w:r>
      <w:r>
        <w:t xml:space="preserve">once </w:t>
      </w:r>
      <w:r w:rsidR="00606958">
        <w:t xml:space="preserve">report </w:t>
      </w:r>
      <w:r>
        <w:t xml:space="preserve">may be used to make </w:t>
      </w:r>
      <w:r w:rsidR="009114CA">
        <w:t>critical</w:t>
      </w:r>
      <w:r>
        <w:t xml:space="preserve"> decisions</w:t>
      </w:r>
      <w:r w:rsidR="009114CA">
        <w:t xml:space="preserve"> for network</w:t>
      </w:r>
      <w:r>
        <w:t>, such as initiating an LTM cell switch.</w:t>
      </w:r>
      <w:r w:rsidR="009114CA">
        <w:t xml:space="preserve"> </w:t>
      </w:r>
      <w:r w:rsidR="003E7CB9" w:rsidRPr="003E7CB9">
        <w:t xml:space="preserve">The credibility of </w:t>
      </w:r>
      <w:proofErr w:type="gramStart"/>
      <w:r w:rsidR="003E7CB9" w:rsidRPr="003E7CB9">
        <w:t>event-triggered</w:t>
      </w:r>
      <w:proofErr w:type="gramEnd"/>
      <w:r w:rsidR="003E7CB9" w:rsidRPr="003E7CB9">
        <w:t xml:space="preserve"> L1 MR is crucial to avoid incorrect reports due to fluctuations caused by </w:t>
      </w:r>
      <w:r w:rsidR="003E7CB9">
        <w:t>channel</w:t>
      </w:r>
      <w:r w:rsidR="003E7CB9" w:rsidRPr="003E7CB9">
        <w:t xml:space="preserve"> fast fading</w:t>
      </w:r>
      <w:r w:rsidR="009114CA">
        <w:t>. Also, reducing the reporting time</w:t>
      </w:r>
      <w:r w:rsidR="003E7CB9">
        <w:t>s</w:t>
      </w:r>
      <w:r w:rsidR="009114CA">
        <w:t xml:space="preserve"> could avoid </w:t>
      </w:r>
      <w:r w:rsidR="009114CA">
        <w:t>unnecessary ping-pong</w:t>
      </w:r>
      <w:r w:rsidR="003E7CB9">
        <w:t xml:space="preserve"> effect</w:t>
      </w:r>
      <w:r w:rsidR="009114CA">
        <w:t>, which could help to reduce interruption time and failure due to signalling failed.</w:t>
      </w:r>
      <w:r w:rsidR="00E140C3">
        <w:t xml:space="preserve"> Therefore, it is beneficial to introduce triggering event</w:t>
      </w:r>
      <w:r w:rsidR="00606958">
        <w:t>s</w:t>
      </w:r>
      <w:r w:rsidR="00E140C3">
        <w:t xml:space="preserve">/TTT and </w:t>
      </w:r>
      <w:r w:rsidR="00606958">
        <w:t xml:space="preserve">L1 </w:t>
      </w:r>
      <w:r w:rsidR="00E140C3">
        <w:t>filtering to</w:t>
      </w:r>
      <w:r w:rsidR="00606958">
        <w:t xml:space="preserve"> smooth the fluctuating raw RSRP result</w:t>
      </w:r>
      <w:r w:rsidR="003E7CB9">
        <w:t>s</w:t>
      </w:r>
      <w:r w:rsidR="00606958">
        <w:t>.</w:t>
      </w:r>
    </w:p>
    <w:p w14:paraId="2C04D773" w14:textId="661681D6" w:rsidR="00606958" w:rsidRDefault="00606958" w:rsidP="00C1638D">
      <w:r w:rsidRPr="00C464AE">
        <w:rPr>
          <w:rFonts w:hint="eastAsia"/>
          <w:b/>
          <w:bCs/>
        </w:rPr>
        <w:t>Observation</w:t>
      </w:r>
      <w:r w:rsidR="004826C7">
        <w:rPr>
          <w:b/>
          <w:bCs/>
        </w:rPr>
        <w:t xml:space="preserve"> 7</w:t>
      </w:r>
      <w:r w:rsidRPr="00C464AE">
        <w:rPr>
          <w:b/>
          <w:bCs/>
        </w:rPr>
        <w:t xml:space="preserve">: </w:t>
      </w:r>
      <w:r w:rsidR="00C464AE">
        <w:rPr>
          <w:b/>
          <w:bCs/>
        </w:rPr>
        <w:t>F</w:t>
      </w:r>
      <w:r w:rsidRPr="00C464AE">
        <w:rPr>
          <w:b/>
          <w:bCs/>
        </w:rPr>
        <w:t>iltering</w:t>
      </w:r>
      <w:r w:rsidR="00C464AE" w:rsidRPr="00C464AE">
        <w:rPr>
          <w:b/>
          <w:bCs/>
        </w:rPr>
        <w:t>, triggering events</w:t>
      </w:r>
      <w:r w:rsidR="003E7CB9">
        <w:rPr>
          <w:b/>
          <w:bCs/>
        </w:rPr>
        <w:t>,</w:t>
      </w:r>
      <w:r w:rsidR="00C464AE" w:rsidRPr="00C464AE">
        <w:rPr>
          <w:b/>
          <w:bCs/>
        </w:rPr>
        <w:t xml:space="preserve"> and TTT are beneficial to avoid wrong cell switch decision and unnecessary ping-pong, which could help to reduce interruption and failure times</w:t>
      </w:r>
      <w:r w:rsidR="00C464AE">
        <w:t>.</w:t>
      </w:r>
    </w:p>
    <w:p w14:paraId="3B8D66B7" w14:textId="0E132A47" w:rsidR="008A7CAB" w:rsidRDefault="00D405BE" w:rsidP="00C1638D">
      <w:r>
        <w:t xml:space="preserve">For </w:t>
      </w:r>
      <w:proofErr w:type="spellStart"/>
      <w:r>
        <w:t>Ax</w:t>
      </w:r>
      <w:proofErr w:type="spellEnd"/>
      <w:r>
        <w:t xml:space="preserve"> events in L3 MR, absolute threshold (serving worse than threshold/ </w:t>
      </w:r>
      <w:proofErr w:type="spellStart"/>
      <w:r>
        <w:t>neighboring</w:t>
      </w:r>
      <w:proofErr w:type="spellEnd"/>
      <w:r>
        <w:t xml:space="preserve"> better than threshold) and </w:t>
      </w:r>
      <w:r w:rsidR="006C3C6D">
        <w:t>relative</w:t>
      </w:r>
      <w:r>
        <w:t xml:space="preserve"> threshold (</w:t>
      </w:r>
      <w:proofErr w:type="spellStart"/>
      <w:r w:rsidRPr="00D405BE">
        <w:t>neighboring</w:t>
      </w:r>
      <w:proofErr w:type="spellEnd"/>
      <w:r w:rsidRPr="00D405BE">
        <w:t xml:space="preserve"> becomes offset better than serving</w:t>
      </w:r>
      <w:r>
        <w:t xml:space="preserve">) are introduced. </w:t>
      </w:r>
      <w:r w:rsidR="005C16EA">
        <w:t>T</w:t>
      </w:r>
      <w:r>
        <w:t>he A3 event (</w:t>
      </w:r>
      <w:r w:rsidR="006C3C6D">
        <w:t>relative</w:t>
      </w:r>
      <w:r>
        <w:t xml:space="preserve"> threshold) is more often configured for L3 mobility determination</w:t>
      </w:r>
      <w:r w:rsidR="005C16EA">
        <w:t xml:space="preserve"> for intra-frequency cells</w:t>
      </w:r>
      <w:r>
        <w:t>, while absolute threshold</w:t>
      </w:r>
      <w:r w:rsidR="008A7CAB">
        <w:t>s</w:t>
      </w:r>
      <w:r>
        <w:t xml:space="preserve"> are more often to be used in other use cases determination (e.g., </w:t>
      </w:r>
      <w:r w:rsidR="005C16EA">
        <w:t>inter-frequency cell switch</w:t>
      </w:r>
      <w:r>
        <w:t xml:space="preserve">, </w:t>
      </w:r>
      <w:r w:rsidR="005C16EA">
        <w:t xml:space="preserve">cell switch for </w:t>
      </w:r>
      <w:r>
        <w:t>load balancing</w:t>
      </w:r>
      <w:r w:rsidR="008A7CAB">
        <w:t>, recovery</w:t>
      </w:r>
      <w:r>
        <w:t>,</w:t>
      </w:r>
      <w:r w:rsidR="008A7CAB" w:rsidRPr="008A7CAB">
        <w:t xml:space="preserve"> </w:t>
      </w:r>
      <w:r w:rsidR="008A7CAB">
        <w:t>n</w:t>
      </w:r>
      <w:r w:rsidR="008A7CAB" w:rsidRPr="008A7CAB">
        <w:t>etwork coverage optimization</w:t>
      </w:r>
      <w:r w:rsidR="008A7CAB">
        <w:t>, etc.</w:t>
      </w:r>
      <w:r>
        <w:t>)</w:t>
      </w:r>
      <w:r w:rsidR="008A7CAB">
        <w:t xml:space="preserve"> </w:t>
      </w:r>
      <w:r w:rsidR="00BC1A2F">
        <w:t xml:space="preserve">These triggering events similar as </w:t>
      </w:r>
      <w:proofErr w:type="spellStart"/>
      <w:r w:rsidR="00BC1A2F">
        <w:t>Ax</w:t>
      </w:r>
      <w:proofErr w:type="spellEnd"/>
      <w:r w:rsidR="00BC1A2F">
        <w:t xml:space="preserve"> events in L3 MR</w:t>
      </w:r>
      <w:r w:rsidR="00BC1A2F" w:rsidRPr="00BC1A2F">
        <w:t xml:space="preserve"> </w:t>
      </w:r>
      <w:r w:rsidR="00BC1A2F">
        <w:t>could be adapted as baseline</w:t>
      </w:r>
      <w:r w:rsidR="00BC1A2F" w:rsidDel="00BC1A2F">
        <w:t xml:space="preserve"> </w:t>
      </w:r>
      <w:r w:rsidR="00BC1A2F">
        <w:t>for event triggered L1 MR</w:t>
      </w:r>
      <w:r w:rsidR="00C654AA">
        <w:t>.</w:t>
      </w:r>
    </w:p>
    <w:p w14:paraId="27BEAF44" w14:textId="30F9F383" w:rsidR="008A7CAB" w:rsidRDefault="008A7CAB" w:rsidP="00C1638D">
      <w:r>
        <w:rPr>
          <w:rFonts w:hint="eastAsia"/>
        </w:rPr>
        <w:t>Therefore</w:t>
      </w:r>
      <w:r>
        <w:t xml:space="preserve">, we propose RAN2 to consider </w:t>
      </w:r>
      <w:proofErr w:type="spellStart"/>
      <w:r w:rsidR="00C654AA">
        <w:t>Ax</w:t>
      </w:r>
      <w:proofErr w:type="spellEnd"/>
      <w:r w:rsidR="00C654AA">
        <w:t xml:space="preserve">-like </w:t>
      </w:r>
      <w:r w:rsidR="00BC1A2F">
        <w:t>triggering events</w:t>
      </w:r>
      <w:r w:rsidR="00C654AA">
        <w:t xml:space="preserve"> </w:t>
      </w:r>
      <w:r>
        <w:t>to be the starting point for event triggered L1 MR.</w:t>
      </w:r>
    </w:p>
    <w:p w14:paraId="47276F70" w14:textId="2B89336B" w:rsidR="00C464AE" w:rsidRPr="00940613" w:rsidRDefault="00C464AE" w:rsidP="00C464AE">
      <w:pPr>
        <w:rPr>
          <w:b/>
          <w:bCs/>
        </w:rPr>
      </w:pPr>
      <w:r w:rsidRPr="00940613">
        <w:rPr>
          <w:rFonts w:hint="eastAsia"/>
          <w:b/>
          <w:bCs/>
        </w:rPr>
        <w:t>P</w:t>
      </w:r>
      <w:r w:rsidRPr="00940613">
        <w:rPr>
          <w:b/>
          <w:bCs/>
        </w:rPr>
        <w:t>roposal</w:t>
      </w:r>
      <w:r w:rsidR="004826C7">
        <w:rPr>
          <w:b/>
          <w:bCs/>
        </w:rPr>
        <w:t xml:space="preserve"> 9</w:t>
      </w:r>
      <w:r w:rsidRPr="00940613">
        <w:rPr>
          <w:b/>
          <w:bCs/>
        </w:rPr>
        <w:t>: RAN2 consider</w:t>
      </w:r>
      <w:r w:rsidR="00C654AA">
        <w:rPr>
          <w:b/>
          <w:bCs/>
        </w:rPr>
        <w:t>s</w:t>
      </w:r>
      <w:r w:rsidR="00880899" w:rsidRPr="00880899">
        <w:rPr>
          <w:b/>
          <w:bCs/>
        </w:rPr>
        <w:t xml:space="preserve"> the </w:t>
      </w:r>
      <w:r w:rsidR="006C3C6D">
        <w:rPr>
          <w:b/>
          <w:bCs/>
        </w:rPr>
        <w:t>triggering events for L3 measurement report</w:t>
      </w:r>
      <w:r w:rsidRPr="00940613">
        <w:rPr>
          <w:b/>
          <w:bCs/>
        </w:rPr>
        <w:t xml:space="preserve"> as the baseline for </w:t>
      </w:r>
      <w:r w:rsidR="006C3C6D">
        <w:rPr>
          <w:b/>
          <w:bCs/>
        </w:rPr>
        <w:t xml:space="preserve">event triggered L1 MR </w:t>
      </w:r>
      <w:r w:rsidRPr="00940613">
        <w:rPr>
          <w:b/>
          <w:bCs/>
        </w:rPr>
        <w:t xml:space="preserve">and consider the following </w:t>
      </w:r>
      <w:r w:rsidR="00940613" w:rsidRPr="00940613">
        <w:rPr>
          <w:b/>
          <w:bCs/>
        </w:rPr>
        <w:t>event</w:t>
      </w:r>
      <w:r w:rsidRPr="00940613">
        <w:rPr>
          <w:b/>
          <w:bCs/>
        </w:rPr>
        <w:t xml:space="preserve"> as the starting point:</w:t>
      </w:r>
    </w:p>
    <w:p w14:paraId="2D346F17" w14:textId="65A6E62F" w:rsidR="00C464AE" w:rsidRDefault="00C464AE" w:rsidP="008A7CAB">
      <w:pPr>
        <w:ind w:firstLineChars="100" w:firstLine="201"/>
        <w:rPr>
          <w:b/>
          <w:bCs/>
        </w:rPr>
      </w:pPr>
      <w:r w:rsidRPr="00940613">
        <w:rPr>
          <w:b/>
          <w:bCs/>
        </w:rPr>
        <w:t>Event</w:t>
      </w:r>
      <w:r w:rsidR="006C3C6D">
        <w:rPr>
          <w:b/>
          <w:bCs/>
        </w:rPr>
        <w:t>1</w:t>
      </w:r>
      <w:r w:rsidRPr="00940613">
        <w:rPr>
          <w:b/>
          <w:bCs/>
        </w:rPr>
        <w:t xml:space="preserve">: Beam of </w:t>
      </w:r>
      <w:r w:rsidR="00C560DC">
        <w:rPr>
          <w:b/>
          <w:bCs/>
        </w:rPr>
        <w:t>candidate</w:t>
      </w:r>
      <w:r w:rsidRPr="00940613">
        <w:rPr>
          <w:b/>
          <w:bCs/>
        </w:rPr>
        <w:t xml:space="preserve"> cell becomes amount of offset better than serving cell</w:t>
      </w:r>
      <w:r w:rsidR="00C654AA">
        <w:rPr>
          <w:b/>
          <w:bCs/>
        </w:rPr>
        <w:t xml:space="preserve"> beams</w:t>
      </w:r>
      <w:r w:rsidR="00880899">
        <w:rPr>
          <w:b/>
          <w:bCs/>
        </w:rPr>
        <w:t>.</w:t>
      </w:r>
    </w:p>
    <w:p w14:paraId="7511460E" w14:textId="54BA9679" w:rsidR="006C3C6D" w:rsidRDefault="006C3C6D" w:rsidP="006C3C6D">
      <w:pPr>
        <w:ind w:firstLineChars="100" w:firstLine="201"/>
        <w:rPr>
          <w:b/>
          <w:bCs/>
        </w:rPr>
      </w:pPr>
      <w:r>
        <w:rPr>
          <w:rFonts w:hint="eastAsia"/>
          <w:b/>
          <w:bCs/>
        </w:rPr>
        <w:t>E</w:t>
      </w:r>
      <w:r>
        <w:rPr>
          <w:b/>
          <w:bCs/>
        </w:rPr>
        <w:t xml:space="preserve">vent2: Serving </w:t>
      </w:r>
      <w:r w:rsidR="00C654AA">
        <w:rPr>
          <w:b/>
          <w:bCs/>
        </w:rPr>
        <w:t>b</w:t>
      </w:r>
      <w:r>
        <w:rPr>
          <w:b/>
          <w:bCs/>
        </w:rPr>
        <w:t>eam becomes worse than absolute threshold</w:t>
      </w:r>
    </w:p>
    <w:p w14:paraId="3360D973" w14:textId="5C6BE64F" w:rsidR="006C3C6D" w:rsidRPr="008A7CAB" w:rsidRDefault="006C3C6D" w:rsidP="008A7CAB">
      <w:pPr>
        <w:ind w:firstLineChars="100" w:firstLine="201"/>
        <w:rPr>
          <w:b/>
          <w:bCs/>
        </w:rPr>
      </w:pPr>
      <w:r>
        <w:rPr>
          <w:b/>
          <w:bCs/>
        </w:rPr>
        <w:t>Event3: Beam of candidate cell becomes better</w:t>
      </w:r>
      <w:r w:rsidRPr="006C3C6D">
        <w:rPr>
          <w:b/>
          <w:bCs/>
        </w:rPr>
        <w:t xml:space="preserve"> </w:t>
      </w:r>
      <w:r w:rsidR="002E48BC">
        <w:rPr>
          <w:b/>
          <w:bCs/>
        </w:rPr>
        <w:t xml:space="preserve">than </w:t>
      </w:r>
      <w:r>
        <w:rPr>
          <w:b/>
          <w:bCs/>
        </w:rPr>
        <w:t>absolute threshold.</w:t>
      </w:r>
    </w:p>
    <w:p w14:paraId="02F86A59" w14:textId="37A7F371" w:rsidR="00D52E4D" w:rsidRDefault="00EE6E30" w:rsidP="00C1638D">
      <w:r w:rsidRPr="00EE6E30">
        <w:t xml:space="preserve">Similarly, TTT </w:t>
      </w:r>
      <w:r w:rsidR="002E48BC" w:rsidRPr="002E48BC">
        <w:t xml:space="preserve">could be useful to ensure beam-switching robustness in inter-cell scenarios, aiming to prevent fluctuations from raw measured results </w:t>
      </w:r>
      <w:r w:rsidR="002E48BC">
        <w:t>to</w:t>
      </w:r>
      <w:r w:rsidR="002E48BC" w:rsidRPr="002E48BC">
        <w:t xml:space="preserve"> avoid incorrect LTM cell switch </w:t>
      </w:r>
      <w:proofErr w:type="gramStart"/>
      <w:r w:rsidR="002E48BC" w:rsidRPr="002E48BC">
        <w:t>decision</w:t>
      </w:r>
      <w:r w:rsidR="002E48BC" w:rsidDel="002E48BC">
        <w:t xml:space="preserve"> </w:t>
      </w:r>
      <w:r w:rsidR="00C654AA">
        <w:t>.</w:t>
      </w:r>
      <w:proofErr w:type="gramEnd"/>
      <w:r w:rsidR="00C654AA">
        <w:t xml:space="preserve"> </w:t>
      </w:r>
      <w:r w:rsidR="002E48BC">
        <w:t>This benefit is more evident in inter-DU scenario to mitigating unnecessary ping-pong / failures.</w:t>
      </w:r>
    </w:p>
    <w:p w14:paraId="25921FD5" w14:textId="705188C2" w:rsidR="00C464AE" w:rsidRDefault="00EE6E30" w:rsidP="00C1638D">
      <w:r w:rsidRPr="00EE6E30">
        <w:t xml:space="preserve">The parameter could be configured differently and left for network implementation. It could also be set to 0 if </w:t>
      </w:r>
      <w:r w:rsidR="00221F09">
        <w:t xml:space="preserve">it is </w:t>
      </w:r>
      <w:r w:rsidRPr="00EE6E30">
        <w:t>not needed in some scenarios</w:t>
      </w:r>
      <w:r>
        <w:t>.</w:t>
      </w:r>
    </w:p>
    <w:p w14:paraId="49BF493E" w14:textId="17A6A29F" w:rsidR="00571A2E" w:rsidRDefault="00551B17" w:rsidP="00CA321B">
      <w:r w:rsidRPr="00EE6E30">
        <w:rPr>
          <w:b/>
          <w:bCs/>
        </w:rPr>
        <w:t>Proposal</w:t>
      </w:r>
      <w:r w:rsidR="004826C7">
        <w:rPr>
          <w:b/>
          <w:bCs/>
        </w:rPr>
        <w:t xml:space="preserve"> 10</w:t>
      </w:r>
      <w:r w:rsidRPr="00EE6E30">
        <w:rPr>
          <w:b/>
          <w:bCs/>
        </w:rPr>
        <w:t>: TTT can be</w:t>
      </w:r>
      <w:r w:rsidR="00D52E4D">
        <w:rPr>
          <w:b/>
          <w:bCs/>
        </w:rPr>
        <w:t xml:space="preserve"> optionally supported</w:t>
      </w:r>
      <w:r w:rsidRPr="00EE6E30">
        <w:rPr>
          <w:b/>
          <w:bCs/>
        </w:rPr>
        <w:t xml:space="preserve"> for the triggering condition for event triggered L1 measurement report</w:t>
      </w:r>
      <w:r w:rsidR="00EE6E30">
        <w:t>.</w:t>
      </w:r>
      <w:bookmarkStart w:id="8" w:name="OLE_LINK66"/>
      <w:bookmarkEnd w:id="5"/>
      <w:bookmarkEnd w:id="6"/>
    </w:p>
    <w:bookmarkEnd w:id="2"/>
    <w:bookmarkEnd w:id="3"/>
    <w:bookmarkEnd w:id="4"/>
    <w:bookmarkEnd w:id="7"/>
    <w:bookmarkEnd w:id="8"/>
    <w:p w14:paraId="0E254B55" w14:textId="6BDBE581" w:rsid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489E4E9C" w:rsidR="00A46164" w:rsidRDefault="004E487C" w:rsidP="00F71AFD">
      <w:pPr>
        <w:rPr>
          <w:u w:val="single"/>
        </w:rPr>
      </w:pPr>
      <w:r w:rsidRPr="004E487C">
        <w:rPr>
          <w:u w:val="single"/>
        </w:rPr>
        <w:t>Work split and Relationship with MIMO WI</w:t>
      </w:r>
    </w:p>
    <w:p w14:paraId="0364F380" w14:textId="55E71D19" w:rsidR="004E487C" w:rsidRDefault="004E487C" w:rsidP="004E487C">
      <w:pPr>
        <w:rPr>
          <w:rFonts w:hint="eastAsia"/>
          <w:b/>
          <w:bCs/>
        </w:rPr>
      </w:pPr>
      <w:r>
        <w:rPr>
          <w:b/>
          <w:bCs/>
        </w:rPr>
        <w:t xml:space="preserve">Proposal 1: RAN2 assumes that similar measurement metrics (e.g., L1-RSRP) can be used for UE-initiated measurement reports for both Mobility and MIMO WI. </w:t>
      </w:r>
    </w:p>
    <w:p w14:paraId="04DFCFE1" w14:textId="1E542538" w:rsidR="004E487C" w:rsidRDefault="004E487C" w:rsidP="004E487C">
      <w:pPr>
        <w:rPr>
          <w:rFonts w:hint="eastAsia"/>
          <w:b/>
          <w:bCs/>
        </w:rPr>
      </w:pPr>
      <w:r>
        <w:rPr>
          <w:b/>
          <w:bCs/>
        </w:rPr>
        <w:t>Proposal 2: RAN2 assumes that RAN1 can determine measurement metrics and measured beam scope (TCI states, measurement RSs, QCL types, intra/inter-frequency, etc.) without RAN2's involvement.</w:t>
      </w:r>
      <w:r>
        <w:t xml:space="preserve"> </w:t>
      </w:r>
      <w:r>
        <w:rPr>
          <w:b/>
          <w:bCs/>
        </w:rPr>
        <w:t>Different requirements for Mobility and MIMO WIs in RAN1 may lead to functional differences on these aspects.</w:t>
      </w:r>
    </w:p>
    <w:p w14:paraId="19368AA9" w14:textId="77777777" w:rsidR="004E487C" w:rsidRDefault="004E487C" w:rsidP="004E487C">
      <w:pPr>
        <w:rPr>
          <w:b/>
          <w:bCs/>
        </w:rPr>
      </w:pPr>
      <w:r>
        <w:rPr>
          <w:b/>
          <w:bCs/>
        </w:rPr>
        <w:t>Proposal 3: RAN2 assumes that RAN1 can determine whether to leave L1 measurement filtering to UE implementation for event triggered L1 MR or whether to specify it. This does not include the triggering condition or TTT.</w:t>
      </w:r>
    </w:p>
    <w:p w14:paraId="4FC3FB3A" w14:textId="08623B61" w:rsidR="004E487C" w:rsidRPr="004E487C" w:rsidRDefault="004E487C" w:rsidP="004E487C">
      <w:pPr>
        <w:rPr>
          <w:rFonts w:hint="eastAsia"/>
        </w:rPr>
      </w:pPr>
      <w:r w:rsidRPr="004E487C">
        <w:t>Observation 1: RAN1 has discussed event triggering conditions in the MIMO WI. The compatibility of these conditions with mobility use cases has not been discussed in RAN1.</w:t>
      </w:r>
    </w:p>
    <w:p w14:paraId="2C89B38B" w14:textId="77777777" w:rsidR="004E487C" w:rsidRDefault="004E487C" w:rsidP="004E487C">
      <w:pPr>
        <w:rPr>
          <w:b/>
          <w:bCs/>
        </w:rPr>
      </w:pPr>
      <w:r>
        <w:rPr>
          <w:b/>
          <w:bCs/>
        </w:rPr>
        <w:t xml:space="preserve">Proposal 4: RAN2 to discuss whether to discuss the requirements for event triggering L1 measurement reporting for inter-cell Mobility, </w:t>
      </w:r>
      <w:proofErr w:type="gramStart"/>
      <w:r>
        <w:rPr>
          <w:b/>
          <w:bCs/>
        </w:rPr>
        <w:t>in particular where</w:t>
      </w:r>
      <w:proofErr w:type="gramEnd"/>
      <w:r>
        <w:rPr>
          <w:b/>
          <w:bCs/>
        </w:rPr>
        <w:t xml:space="preserve"> these may differ from intra-cell MIMO, to see any differences are needed on triggering event conditions between Mobility and MIMO WI.</w:t>
      </w:r>
    </w:p>
    <w:p w14:paraId="7C3AA39D" w14:textId="5AD3C96A" w:rsidR="004E487C" w:rsidRPr="004E487C" w:rsidRDefault="004E487C" w:rsidP="00F71AFD">
      <w:pPr>
        <w:rPr>
          <w:b/>
          <w:bCs/>
          <w:u w:val="single"/>
        </w:rPr>
      </w:pPr>
      <w:r>
        <w:rPr>
          <w:b/>
          <w:bCs/>
        </w:rPr>
        <w:lastRenderedPageBreak/>
        <w:t>Proposal 5: If possible, the same report container format could be shared for the event triggered L1 MR of mobility and MIMO WI to avoid additional spec work. The reliability and flexibility requirement should be taken into consideration for mobility use case and implemented within a certain complexity.</w:t>
      </w:r>
    </w:p>
    <w:p w14:paraId="5FAA58AB" w14:textId="77777777" w:rsidR="004E487C" w:rsidRDefault="004E487C" w:rsidP="007F6755">
      <w:pPr>
        <w:rPr>
          <w:u w:val="single"/>
        </w:rPr>
      </w:pPr>
    </w:p>
    <w:p w14:paraId="2C866931" w14:textId="211C8F18" w:rsidR="00A46164" w:rsidRDefault="004E487C" w:rsidP="007F6755">
      <w:pPr>
        <w:rPr>
          <w:u w:val="single"/>
        </w:rPr>
      </w:pPr>
      <w:r w:rsidRPr="004E487C">
        <w:rPr>
          <w:u w:val="single"/>
        </w:rPr>
        <w:t>Feature analysis</w:t>
      </w:r>
    </w:p>
    <w:p w14:paraId="61B59CB1" w14:textId="77777777" w:rsidR="004E487C" w:rsidRPr="004E487C" w:rsidRDefault="004E487C" w:rsidP="004E487C">
      <w:r w:rsidRPr="004E487C">
        <w:t>Observation 2: The main benefit for introducing event triggered L1 measurement report is to reduce the signalling overhead by reducing much reporting times, leading to lower UE power consumption and network complexity.</w:t>
      </w:r>
    </w:p>
    <w:p w14:paraId="020FDF7C" w14:textId="77777777" w:rsidR="004E487C" w:rsidRPr="004E487C" w:rsidRDefault="004E487C" w:rsidP="004E487C">
      <w:r w:rsidRPr="004E487C">
        <w:t xml:space="preserve">Observation 3: The time and length for </w:t>
      </w:r>
      <w:proofErr w:type="gramStart"/>
      <w:r w:rsidRPr="004E487C">
        <w:t>event-triggered</w:t>
      </w:r>
      <w:proofErr w:type="gramEnd"/>
      <w:r w:rsidRPr="004E487C">
        <w:t xml:space="preserve"> L1 measurement reports will be dynamic and unpredictable due to the uncertainty of when and how many beams will meet the event in the future. The report container should be flexible enough.</w:t>
      </w:r>
    </w:p>
    <w:p w14:paraId="512D4684" w14:textId="77777777" w:rsidR="004E487C" w:rsidRPr="004E487C" w:rsidRDefault="004E487C" w:rsidP="004E487C">
      <w:r w:rsidRPr="004E487C">
        <w:t>Observation 4: The credibility requirement of event triggered L1 MR is higher than legacy L1 MR since the reporting instances are less frequent than the latter. Fluctuation caused by raw measurement result should be avoided as possible.</w:t>
      </w:r>
    </w:p>
    <w:p w14:paraId="34560BB1" w14:textId="77777777" w:rsidR="004E487C" w:rsidRDefault="004E487C" w:rsidP="004E487C">
      <w:r w:rsidRPr="004E487C">
        <w:t xml:space="preserve">Observation 5: The consequence of not receiving an </w:t>
      </w:r>
      <w:proofErr w:type="gramStart"/>
      <w:r w:rsidRPr="004E487C">
        <w:t>event-triggered</w:t>
      </w:r>
      <w:proofErr w:type="gramEnd"/>
      <w:r w:rsidRPr="004E487C">
        <w:t xml:space="preserve"> L1 MR may be severe since the report times are less frequent. The reliability of reporting needs to be ensured.</w:t>
      </w:r>
    </w:p>
    <w:p w14:paraId="2464E1D1" w14:textId="1A6D334B" w:rsidR="004E487C" w:rsidRDefault="004E487C" w:rsidP="004E487C">
      <w:pPr>
        <w:rPr>
          <w:b/>
          <w:bCs/>
        </w:rPr>
      </w:pPr>
      <w:r>
        <w:rPr>
          <w:b/>
          <w:bCs/>
        </w:rPr>
        <w:t>Proposal 6: RAN2 assume the flexibility and reliability of event triggered L1 MR needed to be improved compared to regular L1 MR.</w:t>
      </w:r>
    </w:p>
    <w:p w14:paraId="6A5587C1" w14:textId="77777777" w:rsidR="004E487C" w:rsidRDefault="004E487C" w:rsidP="004E487C">
      <w:pPr>
        <w:rPr>
          <w:b/>
          <w:bCs/>
        </w:rPr>
      </w:pPr>
    </w:p>
    <w:p w14:paraId="16504966" w14:textId="260ED76B" w:rsidR="004E487C" w:rsidRDefault="004E487C" w:rsidP="004E487C">
      <w:pPr>
        <w:rPr>
          <w:u w:val="single"/>
        </w:rPr>
      </w:pPr>
      <w:r w:rsidRPr="004E487C">
        <w:rPr>
          <w:u w:val="single"/>
        </w:rPr>
        <w:t>Initial thinking for event triggered L1 MR</w:t>
      </w:r>
    </w:p>
    <w:p w14:paraId="4018AE8C" w14:textId="77777777" w:rsidR="004E487C" w:rsidRDefault="004E487C" w:rsidP="004E487C">
      <w:r>
        <w:rPr>
          <w:b/>
          <w:bCs/>
        </w:rPr>
        <w:t xml:space="preserve">Proposal 7: The config of event triggered L1 MR is provided via </w:t>
      </w:r>
      <w:proofErr w:type="spellStart"/>
      <w:r>
        <w:rPr>
          <w:b/>
          <w:bCs/>
        </w:rPr>
        <w:t>RRCReconfiguration</w:t>
      </w:r>
      <w:proofErr w:type="spellEnd"/>
      <w:r>
        <w:rPr>
          <w:b/>
          <w:bCs/>
        </w:rPr>
        <w:t xml:space="preserve"> message at LTM preparation stage</w:t>
      </w:r>
      <w:r>
        <w:t>.</w:t>
      </w:r>
    </w:p>
    <w:p w14:paraId="0114E849" w14:textId="1B7B732D" w:rsidR="004E487C" w:rsidRPr="004E487C" w:rsidRDefault="004E487C" w:rsidP="004E487C">
      <w:pPr>
        <w:rPr>
          <w:rFonts w:hint="eastAsia"/>
        </w:rPr>
      </w:pPr>
      <w:r w:rsidRPr="004E487C">
        <w:t>Observation 6: For mobility use case, the consequence for not receiving the event triggered L1 MR may be severe, while the latency introduced by HARQ retransmission could be ignored compared with the length of the measurement gap and TTT.</w:t>
      </w:r>
    </w:p>
    <w:p w14:paraId="5390FF9F" w14:textId="69FE5272" w:rsidR="004E487C" w:rsidRDefault="004E487C" w:rsidP="004E487C">
      <w:pPr>
        <w:rPr>
          <w:rFonts w:hint="eastAsia"/>
          <w:b/>
          <w:bCs/>
        </w:rPr>
      </w:pPr>
      <w:r>
        <w:rPr>
          <w:b/>
          <w:bCs/>
        </w:rPr>
        <w:t xml:space="preserve">Proposal 8: RAN2 assume that for mobility use case, the report of event triggered L1 MR is transmitted via MAC-CE. </w:t>
      </w:r>
    </w:p>
    <w:p w14:paraId="74D357A9" w14:textId="77777777" w:rsidR="004E487C" w:rsidRPr="004E487C" w:rsidRDefault="004E487C" w:rsidP="004E487C">
      <w:r w:rsidRPr="004E487C">
        <w:t>Observation 7: Filtering, triggering events, and TTT are beneficial to avoid wrong cell switch decision and unnecessary ping-pong, which could help to reduce interruption and failure times.</w:t>
      </w:r>
    </w:p>
    <w:p w14:paraId="7C06866B" w14:textId="77777777" w:rsidR="004E487C" w:rsidRDefault="004E487C" w:rsidP="004E487C">
      <w:pPr>
        <w:rPr>
          <w:b/>
          <w:bCs/>
        </w:rPr>
      </w:pPr>
      <w:r>
        <w:rPr>
          <w:b/>
          <w:bCs/>
        </w:rPr>
        <w:t>Proposal 9: RAN2 considers the triggering events for L3 measurement report as the baseline for event triggered L1 MR and consider the following event as the starting point:</w:t>
      </w:r>
    </w:p>
    <w:p w14:paraId="215FA29F" w14:textId="77777777" w:rsidR="004E487C" w:rsidRDefault="004E487C" w:rsidP="004E487C">
      <w:pPr>
        <w:ind w:firstLineChars="100" w:firstLine="201"/>
        <w:rPr>
          <w:b/>
          <w:bCs/>
        </w:rPr>
      </w:pPr>
      <w:r>
        <w:rPr>
          <w:b/>
          <w:bCs/>
        </w:rPr>
        <w:t>Event1: Beam of candidate cell becomes amount of offset better than serving cell beams.</w:t>
      </w:r>
    </w:p>
    <w:p w14:paraId="6CEE6907" w14:textId="77777777" w:rsidR="004E487C" w:rsidRDefault="004E487C" w:rsidP="004E487C">
      <w:pPr>
        <w:ind w:firstLineChars="100" w:firstLine="201"/>
        <w:rPr>
          <w:b/>
          <w:bCs/>
        </w:rPr>
      </w:pPr>
      <w:r>
        <w:rPr>
          <w:b/>
          <w:bCs/>
        </w:rPr>
        <w:t>Event2: Serving beam becomes worse than absolute threshold</w:t>
      </w:r>
    </w:p>
    <w:p w14:paraId="11402563" w14:textId="77777777" w:rsidR="004E487C" w:rsidRDefault="004E487C" w:rsidP="004E487C">
      <w:pPr>
        <w:ind w:firstLineChars="100" w:firstLine="201"/>
        <w:rPr>
          <w:b/>
          <w:bCs/>
        </w:rPr>
      </w:pPr>
      <w:r>
        <w:rPr>
          <w:b/>
          <w:bCs/>
        </w:rPr>
        <w:t>Event3: Beam of candidate cell becomes better than absolute threshold.</w:t>
      </w:r>
    </w:p>
    <w:p w14:paraId="04158EA9" w14:textId="77777777" w:rsidR="004E487C" w:rsidRDefault="004E487C" w:rsidP="004E487C">
      <w:r>
        <w:rPr>
          <w:b/>
          <w:bCs/>
        </w:rPr>
        <w:t>Proposal 10: TTT can be optionally supported for the triggering condition for event triggered L1 measurement report</w:t>
      </w:r>
      <w:r>
        <w:t>.</w:t>
      </w:r>
    </w:p>
    <w:p w14:paraId="1910ED98" w14:textId="77777777" w:rsidR="004E487C" w:rsidRPr="004E487C" w:rsidRDefault="004E487C" w:rsidP="004E487C">
      <w:pPr>
        <w:rPr>
          <w:b/>
          <w:bCs/>
          <w:u w:val="single"/>
        </w:rPr>
      </w:pPr>
    </w:p>
    <w:p w14:paraId="6B5B415F" w14:textId="3C153777" w:rsidR="00610923" w:rsidRPr="00125D09" w:rsidRDefault="00610923" w:rsidP="00AE14F3">
      <w:pPr>
        <w:pStyle w:val="1"/>
        <w:ind w:hanging="792"/>
      </w:pPr>
      <w:r w:rsidRPr="00125D09">
        <w:t>References</w:t>
      </w:r>
    </w:p>
    <w:p w14:paraId="376F371C" w14:textId="710C7667" w:rsidR="007A2EC1" w:rsidRDefault="00251784" w:rsidP="001A0639">
      <w:pPr>
        <w:pStyle w:val="Reference"/>
        <w:rPr>
          <w:rFonts w:cs="Arial"/>
        </w:rPr>
      </w:pPr>
      <w:bookmarkStart w:id="9" w:name="OLE_LINK34"/>
      <w:r w:rsidRPr="00251784">
        <w:rPr>
          <w:rFonts w:cs="Arial"/>
        </w:rPr>
        <w:t>RP-240299-Revised-WID-R19-Mobility-Enhancements</w:t>
      </w:r>
    </w:p>
    <w:p w14:paraId="06273FD6" w14:textId="3F6D7556" w:rsidR="00251784" w:rsidRDefault="00251784" w:rsidP="001A0639">
      <w:pPr>
        <w:pStyle w:val="Reference"/>
        <w:rPr>
          <w:rFonts w:cs="Arial"/>
        </w:rPr>
      </w:pPr>
      <w:r w:rsidRPr="00251784">
        <w:rPr>
          <w:rFonts w:cs="Arial"/>
        </w:rPr>
        <w:t>Chair notes RAN1#116</w:t>
      </w:r>
    </w:p>
    <w:bookmarkEnd w:id="9"/>
    <w:sectPr w:rsidR="0025178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8E537C1"/>
    <w:multiLevelType w:val="hybridMultilevel"/>
    <w:tmpl w:val="331ABC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CE23AB"/>
    <w:multiLevelType w:val="multilevel"/>
    <w:tmpl w:val="400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C990113"/>
    <w:multiLevelType w:val="multilevel"/>
    <w:tmpl w:val="6302BE44"/>
    <w:lvl w:ilvl="0">
      <w:start w:val="1"/>
      <w:numFmt w:val="bullet"/>
      <w:lvlText w:val=""/>
      <w:lvlJc w:val="left"/>
      <w:pPr>
        <w:tabs>
          <w:tab w:val="num" w:pos="720"/>
        </w:tabs>
        <w:ind w:left="720" w:hanging="360"/>
      </w:pPr>
      <w:rPr>
        <w:rFonts w:ascii="Symbol" w:hAnsi="Symbol" w:hint="default"/>
        <w:b/>
        <w:i w:val="0"/>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3"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5860913">
    <w:abstractNumId w:val="0"/>
  </w:num>
  <w:num w:numId="2" w16cid:durableId="1433084662">
    <w:abstractNumId w:val="23"/>
  </w:num>
  <w:num w:numId="3" w16cid:durableId="1451893323">
    <w:abstractNumId w:val="15"/>
  </w:num>
  <w:num w:numId="4" w16cid:durableId="1535999293">
    <w:abstractNumId w:val="17"/>
  </w:num>
  <w:num w:numId="5" w16cid:durableId="720908940">
    <w:abstractNumId w:val="9"/>
  </w:num>
  <w:num w:numId="6" w16cid:durableId="347633745">
    <w:abstractNumId w:val="19"/>
  </w:num>
  <w:num w:numId="7" w16cid:durableId="1900750756">
    <w:abstractNumId w:val="28"/>
  </w:num>
  <w:num w:numId="8" w16cid:durableId="1317489877">
    <w:abstractNumId w:val="11"/>
  </w:num>
  <w:num w:numId="9" w16cid:durableId="832379850">
    <w:abstractNumId w:val="24"/>
  </w:num>
  <w:num w:numId="10" w16cid:durableId="1101073080">
    <w:abstractNumId w:val="35"/>
  </w:num>
  <w:num w:numId="11" w16cid:durableId="224684589">
    <w:abstractNumId w:val="26"/>
  </w:num>
  <w:num w:numId="12" w16cid:durableId="956789437">
    <w:abstractNumId w:val="32"/>
  </w:num>
  <w:num w:numId="13" w16cid:durableId="364909789">
    <w:abstractNumId w:val="25"/>
  </w:num>
  <w:num w:numId="14" w16cid:durableId="161049608">
    <w:abstractNumId w:val="16"/>
  </w:num>
  <w:num w:numId="15" w16cid:durableId="1076516651">
    <w:abstractNumId w:val="6"/>
  </w:num>
  <w:num w:numId="16" w16cid:durableId="395511516">
    <w:abstractNumId w:val="8"/>
  </w:num>
  <w:num w:numId="17" w16cid:durableId="1499232450">
    <w:abstractNumId w:val="34"/>
  </w:num>
  <w:num w:numId="18" w16cid:durableId="170146262">
    <w:abstractNumId w:val="36"/>
  </w:num>
  <w:num w:numId="19" w16cid:durableId="1950500788">
    <w:abstractNumId w:val="22"/>
  </w:num>
  <w:num w:numId="20" w16cid:durableId="60175871">
    <w:abstractNumId w:val="29"/>
  </w:num>
  <w:num w:numId="21" w16cid:durableId="1686712300">
    <w:abstractNumId w:val="30"/>
  </w:num>
  <w:num w:numId="22" w16cid:durableId="277417081">
    <w:abstractNumId w:val="7"/>
  </w:num>
  <w:num w:numId="23" w16cid:durableId="1892500749">
    <w:abstractNumId w:val="13"/>
  </w:num>
  <w:num w:numId="24" w16cid:durableId="1310596676">
    <w:abstractNumId w:val="14"/>
  </w:num>
  <w:num w:numId="25" w16cid:durableId="1563978596">
    <w:abstractNumId w:val="18"/>
  </w:num>
  <w:num w:numId="26" w16cid:durableId="985284006">
    <w:abstractNumId w:val="27"/>
  </w:num>
  <w:num w:numId="27" w16cid:durableId="186600326">
    <w:abstractNumId w:val="25"/>
  </w:num>
  <w:num w:numId="28" w16cid:durableId="1587154397">
    <w:abstractNumId w:val="33"/>
  </w:num>
  <w:num w:numId="29" w16cid:durableId="1607081746">
    <w:abstractNumId w:val="5"/>
  </w:num>
  <w:num w:numId="30" w16cid:durableId="9548701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7926710">
    <w:abstractNumId w:val="12"/>
  </w:num>
  <w:num w:numId="32" w16cid:durableId="1576940112">
    <w:abstractNumId w:val="10"/>
  </w:num>
  <w:num w:numId="33" w16cid:durableId="1235041867">
    <w:abstractNumId w:val="32"/>
  </w:num>
  <w:num w:numId="34" w16cid:durableId="1902908954">
    <w:abstractNumId w:val="1"/>
  </w:num>
  <w:num w:numId="35" w16cid:durableId="488639267">
    <w:abstractNumId w:val="20"/>
  </w:num>
  <w:num w:numId="36" w16cid:durableId="1830058306">
    <w:abstractNumId w:val="3"/>
  </w:num>
  <w:num w:numId="37" w16cid:durableId="1031150552">
    <w:abstractNumId w:val="21"/>
  </w:num>
  <w:num w:numId="38" w16cid:durableId="1454323479">
    <w:abstractNumId w:val="31"/>
  </w:num>
  <w:num w:numId="39" w16cid:durableId="658077150">
    <w:abstractNumId w:val="31"/>
  </w:num>
  <w:num w:numId="40" w16cid:durableId="1947929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20069">
    <w:abstractNumId w:val="27"/>
  </w:num>
  <w:num w:numId="42" w16cid:durableId="418717730">
    <w:abstractNumId w:val="36"/>
  </w:num>
  <w:num w:numId="43" w16cid:durableId="1477994689">
    <w:abstractNumId w:val="2"/>
  </w:num>
  <w:num w:numId="44" w16cid:durableId="20386527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4884669">
    <w:abstractNumId w:val="2"/>
  </w:num>
  <w:num w:numId="46" w16cid:durableId="57070094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27F79"/>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6E6B"/>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AC4"/>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0FE"/>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5AAB"/>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0DAF"/>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4E8"/>
    <w:rsid w:val="001359E9"/>
    <w:rsid w:val="00135C17"/>
    <w:rsid w:val="00136B48"/>
    <w:rsid w:val="00136CE3"/>
    <w:rsid w:val="001370A0"/>
    <w:rsid w:val="001379F0"/>
    <w:rsid w:val="00137AB5"/>
    <w:rsid w:val="00137BF7"/>
    <w:rsid w:val="00137C79"/>
    <w:rsid w:val="00137F0B"/>
    <w:rsid w:val="0014007B"/>
    <w:rsid w:val="00140167"/>
    <w:rsid w:val="00140569"/>
    <w:rsid w:val="001406F4"/>
    <w:rsid w:val="001407E9"/>
    <w:rsid w:val="001416C5"/>
    <w:rsid w:val="001416EB"/>
    <w:rsid w:val="001417B4"/>
    <w:rsid w:val="0014181B"/>
    <w:rsid w:val="00142B60"/>
    <w:rsid w:val="001439E1"/>
    <w:rsid w:val="00143FC0"/>
    <w:rsid w:val="001448DE"/>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798"/>
    <w:rsid w:val="001729FE"/>
    <w:rsid w:val="00172D43"/>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210"/>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0B1"/>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74"/>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0FEF"/>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28"/>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32D"/>
    <w:rsid w:val="002044A3"/>
    <w:rsid w:val="00204BE9"/>
    <w:rsid w:val="0020521A"/>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25B"/>
    <w:rsid w:val="0022149D"/>
    <w:rsid w:val="00221914"/>
    <w:rsid w:val="00221F09"/>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24"/>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6F05"/>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784"/>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3BB9"/>
    <w:rsid w:val="00274418"/>
    <w:rsid w:val="00274441"/>
    <w:rsid w:val="0027483D"/>
    <w:rsid w:val="00274ADD"/>
    <w:rsid w:val="0027535F"/>
    <w:rsid w:val="002753DB"/>
    <w:rsid w:val="00275D06"/>
    <w:rsid w:val="00275D3A"/>
    <w:rsid w:val="002764C4"/>
    <w:rsid w:val="002768E0"/>
    <w:rsid w:val="00276925"/>
    <w:rsid w:val="002769CC"/>
    <w:rsid w:val="00276BF3"/>
    <w:rsid w:val="00276DDE"/>
    <w:rsid w:val="00276F56"/>
    <w:rsid w:val="00277266"/>
    <w:rsid w:val="0027791A"/>
    <w:rsid w:val="00277D17"/>
    <w:rsid w:val="002805F5"/>
    <w:rsid w:val="00280751"/>
    <w:rsid w:val="0028108C"/>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21C"/>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0D1"/>
    <w:rsid w:val="002B6292"/>
    <w:rsid w:val="002B629F"/>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8BC"/>
    <w:rsid w:val="002E4AB4"/>
    <w:rsid w:val="002E4EE6"/>
    <w:rsid w:val="002E4F9F"/>
    <w:rsid w:val="002E5122"/>
    <w:rsid w:val="002E53D3"/>
    <w:rsid w:val="002E567D"/>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54C1"/>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704"/>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6BD0"/>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1B19"/>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6E6"/>
    <w:rsid w:val="003477B1"/>
    <w:rsid w:val="0034797E"/>
    <w:rsid w:val="00347B42"/>
    <w:rsid w:val="00347BA8"/>
    <w:rsid w:val="00350C69"/>
    <w:rsid w:val="00351496"/>
    <w:rsid w:val="003515E3"/>
    <w:rsid w:val="00351D16"/>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652"/>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39D"/>
    <w:rsid w:val="00374B4B"/>
    <w:rsid w:val="00374CB7"/>
    <w:rsid w:val="00375178"/>
    <w:rsid w:val="00375C91"/>
    <w:rsid w:val="00376122"/>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4F9B"/>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62C"/>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4D8"/>
    <w:rsid w:val="003C45E3"/>
    <w:rsid w:val="003C465F"/>
    <w:rsid w:val="003C5AEA"/>
    <w:rsid w:val="003C61A7"/>
    <w:rsid w:val="003C61D2"/>
    <w:rsid w:val="003C6416"/>
    <w:rsid w:val="003C7007"/>
    <w:rsid w:val="003C710A"/>
    <w:rsid w:val="003C7468"/>
    <w:rsid w:val="003C7806"/>
    <w:rsid w:val="003C7DAA"/>
    <w:rsid w:val="003C7F2E"/>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07"/>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DB5"/>
    <w:rsid w:val="003E4FB1"/>
    <w:rsid w:val="003E50DB"/>
    <w:rsid w:val="003E55B4"/>
    <w:rsid w:val="003E55E4"/>
    <w:rsid w:val="003E58DC"/>
    <w:rsid w:val="003E5C6A"/>
    <w:rsid w:val="003E5FD2"/>
    <w:rsid w:val="003E670B"/>
    <w:rsid w:val="003E686F"/>
    <w:rsid w:val="003E74E3"/>
    <w:rsid w:val="003E7CB9"/>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5B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A0B"/>
    <w:rsid w:val="00406D9F"/>
    <w:rsid w:val="00406F6E"/>
    <w:rsid w:val="00407CD3"/>
    <w:rsid w:val="00410134"/>
    <w:rsid w:val="0041089C"/>
    <w:rsid w:val="004108E3"/>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075E"/>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1F75"/>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74"/>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6C7"/>
    <w:rsid w:val="00482E34"/>
    <w:rsid w:val="00483BF6"/>
    <w:rsid w:val="00484153"/>
    <w:rsid w:val="004843A2"/>
    <w:rsid w:val="00485AA5"/>
    <w:rsid w:val="00486147"/>
    <w:rsid w:val="0048657C"/>
    <w:rsid w:val="00486592"/>
    <w:rsid w:val="004870CC"/>
    <w:rsid w:val="0048722F"/>
    <w:rsid w:val="00487313"/>
    <w:rsid w:val="00487464"/>
    <w:rsid w:val="0048779D"/>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6BD5"/>
    <w:rsid w:val="004D07C8"/>
    <w:rsid w:val="004D0C92"/>
    <w:rsid w:val="004D1E58"/>
    <w:rsid w:val="004D2162"/>
    <w:rsid w:val="004D2866"/>
    <w:rsid w:val="004D36B1"/>
    <w:rsid w:val="004D37C2"/>
    <w:rsid w:val="004D3B13"/>
    <w:rsid w:val="004D449E"/>
    <w:rsid w:val="004D4573"/>
    <w:rsid w:val="004D4C55"/>
    <w:rsid w:val="004D4CED"/>
    <w:rsid w:val="004D516C"/>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87C"/>
    <w:rsid w:val="004E4984"/>
    <w:rsid w:val="004E4A54"/>
    <w:rsid w:val="004E4C6E"/>
    <w:rsid w:val="004E4D5B"/>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DAE"/>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2A86"/>
    <w:rsid w:val="00512D29"/>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8F2"/>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C1D"/>
    <w:rsid w:val="00534E5E"/>
    <w:rsid w:val="00535324"/>
    <w:rsid w:val="005356C6"/>
    <w:rsid w:val="0053590F"/>
    <w:rsid w:val="00535F8E"/>
    <w:rsid w:val="00536759"/>
    <w:rsid w:val="005368C0"/>
    <w:rsid w:val="00536BBE"/>
    <w:rsid w:val="00536DD0"/>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B17"/>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4F21"/>
    <w:rsid w:val="00575085"/>
    <w:rsid w:val="0057565C"/>
    <w:rsid w:val="00577413"/>
    <w:rsid w:val="00577D45"/>
    <w:rsid w:val="00580BB0"/>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854"/>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6EA"/>
    <w:rsid w:val="005C19CA"/>
    <w:rsid w:val="005C1A35"/>
    <w:rsid w:val="005C1AB6"/>
    <w:rsid w:val="005C25CE"/>
    <w:rsid w:val="005C2BAA"/>
    <w:rsid w:val="005C3D55"/>
    <w:rsid w:val="005C3F54"/>
    <w:rsid w:val="005C3FFA"/>
    <w:rsid w:val="005C4076"/>
    <w:rsid w:val="005C48F8"/>
    <w:rsid w:val="005C54AE"/>
    <w:rsid w:val="005C6B93"/>
    <w:rsid w:val="005C726C"/>
    <w:rsid w:val="005C74FB"/>
    <w:rsid w:val="005C77B9"/>
    <w:rsid w:val="005C7C1A"/>
    <w:rsid w:val="005C7E0F"/>
    <w:rsid w:val="005D0428"/>
    <w:rsid w:val="005D04B4"/>
    <w:rsid w:val="005D08B3"/>
    <w:rsid w:val="005D1602"/>
    <w:rsid w:val="005D17C1"/>
    <w:rsid w:val="005D1B77"/>
    <w:rsid w:val="005D1B9A"/>
    <w:rsid w:val="005D3628"/>
    <w:rsid w:val="005D38AB"/>
    <w:rsid w:val="005D3E8F"/>
    <w:rsid w:val="005D4031"/>
    <w:rsid w:val="005D45DE"/>
    <w:rsid w:val="005D468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E7DCF"/>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958"/>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50D"/>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0F89"/>
    <w:rsid w:val="00681003"/>
    <w:rsid w:val="00681369"/>
    <w:rsid w:val="006814A2"/>
    <w:rsid w:val="0068176D"/>
    <w:rsid w:val="006817C9"/>
    <w:rsid w:val="0068250C"/>
    <w:rsid w:val="00683ECE"/>
    <w:rsid w:val="00684096"/>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212"/>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3C6D"/>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101"/>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4FBF"/>
    <w:rsid w:val="006F507F"/>
    <w:rsid w:val="006F58D4"/>
    <w:rsid w:val="006F5ACA"/>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1C8"/>
    <w:rsid w:val="0071626E"/>
    <w:rsid w:val="00716477"/>
    <w:rsid w:val="0071664D"/>
    <w:rsid w:val="00716731"/>
    <w:rsid w:val="007171B2"/>
    <w:rsid w:val="00717485"/>
    <w:rsid w:val="007175DA"/>
    <w:rsid w:val="007177DB"/>
    <w:rsid w:val="007178AD"/>
    <w:rsid w:val="00717A6E"/>
    <w:rsid w:val="00717FA2"/>
    <w:rsid w:val="00720273"/>
    <w:rsid w:val="00720350"/>
    <w:rsid w:val="00720A12"/>
    <w:rsid w:val="0072118A"/>
    <w:rsid w:val="0072171A"/>
    <w:rsid w:val="00722D1D"/>
    <w:rsid w:val="00722D6C"/>
    <w:rsid w:val="00722DCC"/>
    <w:rsid w:val="00723837"/>
    <w:rsid w:val="00725AE1"/>
    <w:rsid w:val="00725FF3"/>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ADA"/>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0B"/>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5DC"/>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B79"/>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0CD"/>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518"/>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3E55"/>
    <w:rsid w:val="008341AE"/>
    <w:rsid w:val="008344C9"/>
    <w:rsid w:val="0083457C"/>
    <w:rsid w:val="00834F36"/>
    <w:rsid w:val="00834FE1"/>
    <w:rsid w:val="00835491"/>
    <w:rsid w:val="008355CE"/>
    <w:rsid w:val="008357AA"/>
    <w:rsid w:val="00836A23"/>
    <w:rsid w:val="0083736A"/>
    <w:rsid w:val="008376AC"/>
    <w:rsid w:val="00837D02"/>
    <w:rsid w:val="00837D30"/>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B8"/>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75F"/>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899"/>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1EA6"/>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CAB"/>
    <w:rsid w:val="008A7F2B"/>
    <w:rsid w:val="008B02CD"/>
    <w:rsid w:val="008B0483"/>
    <w:rsid w:val="008B0809"/>
    <w:rsid w:val="008B0BA3"/>
    <w:rsid w:val="008B0CD7"/>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3E"/>
    <w:rsid w:val="008C0C99"/>
    <w:rsid w:val="008C0E7F"/>
    <w:rsid w:val="008C0ECA"/>
    <w:rsid w:val="008C12C7"/>
    <w:rsid w:val="008C1752"/>
    <w:rsid w:val="008C1863"/>
    <w:rsid w:val="008C1914"/>
    <w:rsid w:val="008C1BED"/>
    <w:rsid w:val="008C1D60"/>
    <w:rsid w:val="008C1F37"/>
    <w:rsid w:val="008C2017"/>
    <w:rsid w:val="008C2473"/>
    <w:rsid w:val="008C25A1"/>
    <w:rsid w:val="008C25E5"/>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82D"/>
    <w:rsid w:val="008F7EEC"/>
    <w:rsid w:val="00900214"/>
    <w:rsid w:val="009006E2"/>
    <w:rsid w:val="009009C4"/>
    <w:rsid w:val="00901505"/>
    <w:rsid w:val="009018C9"/>
    <w:rsid w:val="00902350"/>
    <w:rsid w:val="009026BD"/>
    <w:rsid w:val="00902B39"/>
    <w:rsid w:val="0090336B"/>
    <w:rsid w:val="00903C08"/>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4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288"/>
    <w:rsid w:val="00921E3C"/>
    <w:rsid w:val="00921F09"/>
    <w:rsid w:val="00921FE3"/>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56D"/>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2F3"/>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613"/>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BF8"/>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16C"/>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C6A0E"/>
    <w:rsid w:val="009D03E6"/>
    <w:rsid w:val="009D062C"/>
    <w:rsid w:val="009D0ECD"/>
    <w:rsid w:val="009D0FC2"/>
    <w:rsid w:val="009D11B2"/>
    <w:rsid w:val="009D196F"/>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E36"/>
    <w:rsid w:val="009F1F84"/>
    <w:rsid w:val="009F225D"/>
    <w:rsid w:val="009F2691"/>
    <w:rsid w:val="009F2694"/>
    <w:rsid w:val="009F2DEA"/>
    <w:rsid w:val="009F344F"/>
    <w:rsid w:val="009F3A50"/>
    <w:rsid w:val="009F3E3F"/>
    <w:rsid w:val="009F4799"/>
    <w:rsid w:val="009F5647"/>
    <w:rsid w:val="009F58DA"/>
    <w:rsid w:val="009F59E6"/>
    <w:rsid w:val="009F6265"/>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2F4"/>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4DBC"/>
    <w:rsid w:val="00A15171"/>
    <w:rsid w:val="00A15373"/>
    <w:rsid w:val="00A1542A"/>
    <w:rsid w:val="00A16253"/>
    <w:rsid w:val="00A16D93"/>
    <w:rsid w:val="00A170F2"/>
    <w:rsid w:val="00A1761B"/>
    <w:rsid w:val="00A17630"/>
    <w:rsid w:val="00A17657"/>
    <w:rsid w:val="00A17D9F"/>
    <w:rsid w:val="00A17F63"/>
    <w:rsid w:val="00A20044"/>
    <w:rsid w:val="00A204AD"/>
    <w:rsid w:val="00A20646"/>
    <w:rsid w:val="00A207E5"/>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DAA"/>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55D"/>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3E4B"/>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A9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59F"/>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3C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0D3A"/>
    <w:rsid w:val="00AD1B46"/>
    <w:rsid w:val="00AD270A"/>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A07"/>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29A"/>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9E8"/>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97"/>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386"/>
    <w:rsid w:val="00B4642F"/>
    <w:rsid w:val="00B46630"/>
    <w:rsid w:val="00B46A51"/>
    <w:rsid w:val="00B46C47"/>
    <w:rsid w:val="00B479E2"/>
    <w:rsid w:val="00B47F07"/>
    <w:rsid w:val="00B503EE"/>
    <w:rsid w:val="00B50ACB"/>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5D16"/>
    <w:rsid w:val="00B6643E"/>
    <w:rsid w:val="00B664C7"/>
    <w:rsid w:val="00B66767"/>
    <w:rsid w:val="00B66AF6"/>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752"/>
    <w:rsid w:val="00B75852"/>
    <w:rsid w:val="00B7653F"/>
    <w:rsid w:val="00B76DBE"/>
    <w:rsid w:val="00B7732A"/>
    <w:rsid w:val="00B77792"/>
    <w:rsid w:val="00B80647"/>
    <w:rsid w:val="00B81A6C"/>
    <w:rsid w:val="00B81E93"/>
    <w:rsid w:val="00B82428"/>
    <w:rsid w:val="00B827BF"/>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60F9"/>
    <w:rsid w:val="00B970E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1502"/>
    <w:rsid w:val="00BB27F7"/>
    <w:rsid w:val="00BB2A25"/>
    <w:rsid w:val="00BB2A3C"/>
    <w:rsid w:val="00BB32F8"/>
    <w:rsid w:val="00BB33CF"/>
    <w:rsid w:val="00BB3653"/>
    <w:rsid w:val="00BB3B7F"/>
    <w:rsid w:val="00BB3E78"/>
    <w:rsid w:val="00BB4257"/>
    <w:rsid w:val="00BB4782"/>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A2F"/>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EBF"/>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571"/>
    <w:rsid w:val="00BE363B"/>
    <w:rsid w:val="00BE37C3"/>
    <w:rsid w:val="00BE3D2B"/>
    <w:rsid w:val="00BE410E"/>
    <w:rsid w:val="00BE4231"/>
    <w:rsid w:val="00BE49A1"/>
    <w:rsid w:val="00BE4AB1"/>
    <w:rsid w:val="00BE4EAF"/>
    <w:rsid w:val="00BE5429"/>
    <w:rsid w:val="00BE57D5"/>
    <w:rsid w:val="00BE5BFF"/>
    <w:rsid w:val="00BE6924"/>
    <w:rsid w:val="00BE6F54"/>
    <w:rsid w:val="00BE6F71"/>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C34"/>
    <w:rsid w:val="00C14D4B"/>
    <w:rsid w:val="00C1500D"/>
    <w:rsid w:val="00C154BB"/>
    <w:rsid w:val="00C156C8"/>
    <w:rsid w:val="00C1571E"/>
    <w:rsid w:val="00C15B34"/>
    <w:rsid w:val="00C15D50"/>
    <w:rsid w:val="00C15D9B"/>
    <w:rsid w:val="00C1638D"/>
    <w:rsid w:val="00C168C8"/>
    <w:rsid w:val="00C16AE8"/>
    <w:rsid w:val="00C172F9"/>
    <w:rsid w:val="00C1736C"/>
    <w:rsid w:val="00C175A5"/>
    <w:rsid w:val="00C177BF"/>
    <w:rsid w:val="00C17E9C"/>
    <w:rsid w:val="00C17F82"/>
    <w:rsid w:val="00C20260"/>
    <w:rsid w:val="00C202B1"/>
    <w:rsid w:val="00C206C2"/>
    <w:rsid w:val="00C211BC"/>
    <w:rsid w:val="00C2147E"/>
    <w:rsid w:val="00C21534"/>
    <w:rsid w:val="00C21555"/>
    <w:rsid w:val="00C23282"/>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4AE"/>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2B2"/>
    <w:rsid w:val="00C543EC"/>
    <w:rsid w:val="00C54995"/>
    <w:rsid w:val="00C54B6E"/>
    <w:rsid w:val="00C54BE8"/>
    <w:rsid w:val="00C54D41"/>
    <w:rsid w:val="00C54DEE"/>
    <w:rsid w:val="00C5502A"/>
    <w:rsid w:val="00C55276"/>
    <w:rsid w:val="00C55623"/>
    <w:rsid w:val="00C560DC"/>
    <w:rsid w:val="00C562B2"/>
    <w:rsid w:val="00C565CE"/>
    <w:rsid w:val="00C56B19"/>
    <w:rsid w:val="00C56C86"/>
    <w:rsid w:val="00C56CEC"/>
    <w:rsid w:val="00C5701C"/>
    <w:rsid w:val="00C5713C"/>
    <w:rsid w:val="00C571BB"/>
    <w:rsid w:val="00C57260"/>
    <w:rsid w:val="00C5733C"/>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54AA"/>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B8"/>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800"/>
    <w:rsid w:val="00C83E97"/>
    <w:rsid w:val="00C83E9C"/>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21B"/>
    <w:rsid w:val="00CA3527"/>
    <w:rsid w:val="00CA367A"/>
    <w:rsid w:val="00CA38C6"/>
    <w:rsid w:val="00CA3AA7"/>
    <w:rsid w:val="00CA469D"/>
    <w:rsid w:val="00CA488B"/>
    <w:rsid w:val="00CA4CAF"/>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45"/>
    <w:rsid w:val="00CD2ED1"/>
    <w:rsid w:val="00CD3171"/>
    <w:rsid w:val="00CD337B"/>
    <w:rsid w:val="00CD356D"/>
    <w:rsid w:val="00CD35A6"/>
    <w:rsid w:val="00CD3A21"/>
    <w:rsid w:val="00CD5114"/>
    <w:rsid w:val="00CD54D6"/>
    <w:rsid w:val="00CD5F92"/>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8F2"/>
    <w:rsid w:val="00CE7F1D"/>
    <w:rsid w:val="00CF035A"/>
    <w:rsid w:val="00CF03F7"/>
    <w:rsid w:val="00CF0FEF"/>
    <w:rsid w:val="00CF1354"/>
    <w:rsid w:val="00CF177F"/>
    <w:rsid w:val="00CF1908"/>
    <w:rsid w:val="00CF1A53"/>
    <w:rsid w:val="00CF1F49"/>
    <w:rsid w:val="00CF2328"/>
    <w:rsid w:val="00CF24D1"/>
    <w:rsid w:val="00CF2903"/>
    <w:rsid w:val="00CF38E4"/>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5BE"/>
    <w:rsid w:val="00D40AAF"/>
    <w:rsid w:val="00D40B03"/>
    <w:rsid w:val="00D40B33"/>
    <w:rsid w:val="00D41348"/>
    <w:rsid w:val="00D41777"/>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5CF"/>
    <w:rsid w:val="00D507F0"/>
    <w:rsid w:val="00D5149B"/>
    <w:rsid w:val="00D524EF"/>
    <w:rsid w:val="00D52C04"/>
    <w:rsid w:val="00D52E4D"/>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2747"/>
    <w:rsid w:val="00DD2794"/>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58A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0C3"/>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5D0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2E"/>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DCE"/>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658"/>
    <w:rsid w:val="00EB18C0"/>
    <w:rsid w:val="00EB19E4"/>
    <w:rsid w:val="00EB1A55"/>
    <w:rsid w:val="00EB1C3B"/>
    <w:rsid w:val="00EB2115"/>
    <w:rsid w:val="00EB268A"/>
    <w:rsid w:val="00EB2EB8"/>
    <w:rsid w:val="00EB2FA5"/>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B01"/>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47B"/>
    <w:rsid w:val="00EE157A"/>
    <w:rsid w:val="00EE28ED"/>
    <w:rsid w:val="00EE2968"/>
    <w:rsid w:val="00EE419F"/>
    <w:rsid w:val="00EE4281"/>
    <w:rsid w:val="00EE47C5"/>
    <w:rsid w:val="00EE4FB8"/>
    <w:rsid w:val="00EE5064"/>
    <w:rsid w:val="00EE5743"/>
    <w:rsid w:val="00EE591C"/>
    <w:rsid w:val="00EE5A75"/>
    <w:rsid w:val="00EE5D40"/>
    <w:rsid w:val="00EE5E84"/>
    <w:rsid w:val="00EE6249"/>
    <w:rsid w:val="00EE6E30"/>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26"/>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4CF2"/>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3C0"/>
    <w:rsid w:val="00F344AC"/>
    <w:rsid w:val="00F34649"/>
    <w:rsid w:val="00F34A86"/>
    <w:rsid w:val="00F35FDD"/>
    <w:rsid w:val="00F36056"/>
    <w:rsid w:val="00F366E9"/>
    <w:rsid w:val="00F36E94"/>
    <w:rsid w:val="00F36FCE"/>
    <w:rsid w:val="00F3713B"/>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4DE4"/>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33B"/>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82E"/>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9D6"/>
    <w:rsid w:val="00F76ADF"/>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300"/>
    <w:rsid w:val="00F8655B"/>
    <w:rsid w:val="00F865DF"/>
    <w:rsid w:val="00F86701"/>
    <w:rsid w:val="00F868F5"/>
    <w:rsid w:val="00F86A6C"/>
    <w:rsid w:val="00F86CD2"/>
    <w:rsid w:val="00F87C6D"/>
    <w:rsid w:val="00F87D78"/>
    <w:rsid w:val="00F87F60"/>
    <w:rsid w:val="00F90505"/>
    <w:rsid w:val="00F9056A"/>
    <w:rsid w:val="00F90A97"/>
    <w:rsid w:val="00F90E37"/>
    <w:rsid w:val="00F90F01"/>
    <w:rsid w:val="00F90F8D"/>
    <w:rsid w:val="00F91217"/>
    <w:rsid w:val="00F91232"/>
    <w:rsid w:val="00F9145C"/>
    <w:rsid w:val="00F91689"/>
    <w:rsid w:val="00F91D78"/>
    <w:rsid w:val="00F920EC"/>
    <w:rsid w:val="00F92139"/>
    <w:rsid w:val="00F9220C"/>
    <w:rsid w:val="00F9224C"/>
    <w:rsid w:val="00F924CE"/>
    <w:rsid w:val="00F925B0"/>
    <w:rsid w:val="00F9268C"/>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69DE"/>
    <w:rsid w:val="00F973CF"/>
    <w:rsid w:val="00F97838"/>
    <w:rsid w:val="00FA0004"/>
    <w:rsid w:val="00FA00A5"/>
    <w:rsid w:val="00FA0856"/>
    <w:rsid w:val="00FA0B43"/>
    <w:rsid w:val="00FA1116"/>
    <w:rsid w:val="00FA11D0"/>
    <w:rsid w:val="00FA12BF"/>
    <w:rsid w:val="00FA197F"/>
    <w:rsid w:val="00FA1B38"/>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007"/>
    <w:rsid w:val="00FB02DA"/>
    <w:rsid w:val="00FB076A"/>
    <w:rsid w:val="00FB07D3"/>
    <w:rsid w:val="00FB1066"/>
    <w:rsid w:val="00FB10CE"/>
    <w:rsid w:val="00FB1A88"/>
    <w:rsid w:val="00FB1D4D"/>
    <w:rsid w:val="00FB1E4D"/>
    <w:rsid w:val="00FB22F4"/>
    <w:rsid w:val="00FB23A7"/>
    <w:rsid w:val="00FB24CB"/>
    <w:rsid w:val="00FB24F8"/>
    <w:rsid w:val="00FB28D2"/>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2D8E"/>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A6D"/>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508"/>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835"/>
    <w:rsid w:val="00FF1C1A"/>
    <w:rsid w:val="00FF1C40"/>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235">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3375039">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4215573">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923066">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59668932">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570279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26763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2434144">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87968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50956999">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9290096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3174690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122791">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7105430">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4406111">
      <w:bodyDiv w:val="1"/>
      <w:marLeft w:val="0"/>
      <w:marRight w:val="0"/>
      <w:marTop w:val="0"/>
      <w:marBottom w:val="0"/>
      <w:divBdr>
        <w:top w:val="none" w:sz="0" w:space="0" w:color="auto"/>
        <w:left w:val="none" w:sz="0" w:space="0" w:color="auto"/>
        <w:bottom w:val="none" w:sz="0" w:space="0" w:color="auto"/>
        <w:right w:val="none" w:sz="0" w:space="0" w:color="auto"/>
      </w:divBdr>
    </w:div>
    <w:div w:id="205908538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5a888943-97ca-4c93-b605-714bb5e9e285"/>
    <ds:schemaRef ds:uri="http://purl.org/dc/terms/"/>
    <ds:schemaRef ds:uri="e32f50e1-6846-4d7d-ad60-ccd6877e6c5e"/>
    <ds:schemaRef ds:uri="http://purl.org/dc/elements/1.1/"/>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18</TotalTime>
  <Pages>6</Pages>
  <Words>3417</Words>
  <Characters>18616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4</cp:revision>
  <cp:lastPrinted>2016-11-04T09:26:00Z</cp:lastPrinted>
  <dcterms:created xsi:type="dcterms:W3CDTF">2024-04-05T04:27:00Z</dcterms:created>
  <dcterms:modified xsi:type="dcterms:W3CDTF">2024-04-05T04:41:00Z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